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Pr="000E4F29" w:rsidRDefault="00086928">
      <w:pPr>
        <w:rPr>
          <w:rFonts w:ascii="Work Sans" w:hAnsi="Work Sans"/>
          <w:sz w:val="20"/>
          <w:szCs w:val="20"/>
        </w:rPr>
      </w:pPr>
    </w:p>
    <w:p w14:paraId="55374E8A" w14:textId="03A41875" w:rsidR="00676BE3" w:rsidRPr="000A256D" w:rsidRDefault="00EA3C7A" w:rsidP="00EA3C7A">
      <w:pPr>
        <w:tabs>
          <w:tab w:val="left" w:pos="2265"/>
        </w:tabs>
        <w:rPr>
          <w:rFonts w:ascii="Work Sans" w:hAnsi="Work Sans"/>
          <w:b/>
          <w:color w:val="000000" w:themeColor="text1"/>
          <w:sz w:val="44"/>
          <w:szCs w:val="44"/>
        </w:rPr>
        <w:sectPr w:rsidR="00676BE3" w:rsidRPr="000A256D" w:rsidSect="00437088">
          <w:pgSz w:w="12240" w:h="15840"/>
          <w:pgMar w:top="720" w:right="720" w:bottom="720" w:left="720" w:header="720" w:footer="720" w:gutter="0"/>
          <w:cols w:space="720"/>
          <w:docGrid w:linePitch="360"/>
        </w:sectPr>
      </w:pPr>
      <w:r w:rsidRPr="00EA3C7A">
        <w:rPr>
          <w:rFonts w:ascii="Work Sans" w:hAnsi="Work Sans"/>
          <w:b/>
          <w:color w:val="000000" w:themeColor="text1"/>
          <w:sz w:val="44"/>
          <w:szCs w:val="44"/>
        </w:rPr>
        <w:t>Physiological Leaf Scorch</w:t>
      </w:r>
      <w:r>
        <w:rPr>
          <w:rFonts w:ascii="Work Sans" w:hAnsi="Work Sans"/>
          <w:b/>
          <w:color w:val="000000" w:themeColor="text1"/>
          <w:sz w:val="44"/>
          <w:szCs w:val="44"/>
        </w:rPr>
        <w:t xml:space="preserve"> </w:t>
      </w:r>
    </w:p>
    <w:p w14:paraId="092B83B2" w14:textId="6E0DCED2" w:rsidR="00DE5EAF" w:rsidRDefault="00712DAC" w:rsidP="00E10F8A">
      <w:pPr>
        <w:spacing w:after="120"/>
        <w:rPr>
          <w:rFonts w:ascii="Lora" w:hAnsi="Lora" w:cs="AGaramondPro-Regular"/>
        </w:rPr>
      </w:pPr>
      <w:r w:rsidRPr="005E4CFA">
        <w:rPr>
          <w:rFonts w:ascii="Work Sans" w:hAnsi="Work Sans"/>
          <w:b/>
          <w:color w:val="000000" w:themeColor="text1"/>
          <w:sz w:val="28"/>
          <w:szCs w:val="28"/>
        </w:rPr>
        <w:t>Introductio</w:t>
      </w:r>
      <w:r w:rsidR="000A775A">
        <w:rPr>
          <w:rFonts w:ascii="Work Sans" w:hAnsi="Work Sans"/>
          <w:b/>
          <w:color w:val="000000" w:themeColor="text1"/>
          <w:sz w:val="28"/>
          <w:szCs w:val="28"/>
        </w:rPr>
        <w:t>n</w:t>
      </w:r>
    </w:p>
    <w:p w14:paraId="5A594A36" w14:textId="4A111221" w:rsidR="00EA3C7A" w:rsidRDefault="002D78EF" w:rsidP="007824F2">
      <w:pPr>
        <w:spacing w:after="120"/>
        <w:rPr>
          <w:rFonts w:ascii="Lora" w:hAnsi="Lora" w:cs="AGaramondPro-Regular"/>
        </w:rPr>
      </w:pPr>
      <w:r w:rsidRPr="002D78EF">
        <w:rPr>
          <w:rFonts w:ascii="Lora" w:hAnsi="Lora" w:cs="AGaramondPro-Regular"/>
        </w:rPr>
        <w:t xml:space="preserve">Leaf scorch is a physiological problem that can occur </w:t>
      </w:r>
      <w:r>
        <w:rPr>
          <w:rFonts w:ascii="Lora" w:hAnsi="Lora" w:cs="AGaramondPro-Regular"/>
        </w:rPr>
        <w:t>i</w:t>
      </w:r>
      <w:r w:rsidRPr="002D78EF">
        <w:rPr>
          <w:rFonts w:ascii="Lora" w:hAnsi="Lora" w:cs="AGaramondPro-Regular"/>
        </w:rPr>
        <w:t>n any kind of plant. It can be caused by transplanting, soil compaction, nearby excavation, nutrient deficiency, chemical injury, unfavorable weather conditions (such as drought), poor soil, or limited room for root growth. Scorch often occurs in July and August, especially on newly planted trees, when the roots cannot supply enough water to offset the water lost through the leaves in transpiration. Hot, dry winds will increase the amount and severity of leaf scorch, especially in the early summer after a cool, wet period.</w:t>
      </w:r>
    </w:p>
    <w:p w14:paraId="273AC3D7" w14:textId="2F21AE92" w:rsidR="002D78EF" w:rsidRDefault="00EE259E" w:rsidP="007824F2">
      <w:pPr>
        <w:spacing w:after="120"/>
        <w:rPr>
          <w:rFonts w:ascii="Lora" w:hAnsi="Lora" w:cs="AGaramondPro-Regular"/>
        </w:rPr>
      </w:pPr>
      <w:r w:rsidRPr="00EE259E">
        <w:rPr>
          <w:rFonts w:ascii="Lora" w:hAnsi="Lora" w:cs="AGaramondPro-Regular"/>
          <w:noProof/>
        </w:rPr>
        <w:drawing>
          <wp:inline distT="0" distB="0" distL="0" distR="0" wp14:anchorId="3A32EC62" wp14:editId="6807F918">
            <wp:extent cx="2867425" cy="2038635"/>
            <wp:effectExtent l="0" t="0" r="0" b="0"/>
            <wp:docPr id="2086239220" name="Picture 1" descr="Close-up of a leaf with a red and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39220" name="Picture 1" descr="Close-up of a leaf with a red and green leaf&#10;&#10;Description automatically generated"/>
                    <pic:cNvPicPr/>
                  </pic:nvPicPr>
                  <pic:blipFill>
                    <a:blip r:embed="rId6"/>
                    <a:stretch>
                      <a:fillRect/>
                    </a:stretch>
                  </pic:blipFill>
                  <pic:spPr>
                    <a:xfrm>
                      <a:off x="0" y="0"/>
                      <a:ext cx="2867425" cy="2038635"/>
                    </a:xfrm>
                    <a:prstGeom prst="rect">
                      <a:avLst/>
                    </a:prstGeom>
                  </pic:spPr>
                </pic:pic>
              </a:graphicData>
            </a:graphic>
          </wp:inline>
        </w:drawing>
      </w:r>
    </w:p>
    <w:p w14:paraId="39C30340" w14:textId="4E88D2D7" w:rsidR="00EE259E" w:rsidRDefault="00EE259E" w:rsidP="007824F2">
      <w:pPr>
        <w:spacing w:after="120"/>
        <w:rPr>
          <w:rFonts w:ascii="Lora" w:hAnsi="Lora" w:cs="AGaramondPro-Regular"/>
          <w:sz w:val="20"/>
          <w:szCs w:val="20"/>
        </w:rPr>
      </w:pPr>
      <w:r w:rsidRPr="00EE259E">
        <w:rPr>
          <w:rFonts w:ascii="Lora" w:hAnsi="Lora" w:cs="AGaramondPro-Regular"/>
          <w:sz w:val="20"/>
          <w:szCs w:val="20"/>
        </w:rPr>
        <w:t>Figure 1: Symptoms at leaf margin.</w:t>
      </w:r>
    </w:p>
    <w:p w14:paraId="40238546" w14:textId="77777777" w:rsidR="00B23801" w:rsidRPr="00B23801" w:rsidRDefault="00B23801" w:rsidP="007824F2">
      <w:pPr>
        <w:spacing w:after="120"/>
        <w:rPr>
          <w:rFonts w:ascii="Lora" w:hAnsi="Lora" w:cs="AGaramondPro-Regular"/>
          <w:sz w:val="14"/>
          <w:szCs w:val="14"/>
        </w:rPr>
      </w:pPr>
    </w:p>
    <w:p w14:paraId="1D6F0C32" w14:textId="0C2D9D06" w:rsidR="00DB1664" w:rsidRDefault="00852C19" w:rsidP="007824F2">
      <w:pPr>
        <w:spacing w:after="120"/>
        <w:rPr>
          <w:rFonts w:ascii="Work Sans" w:hAnsi="Work Sans"/>
          <w:b/>
          <w:color w:val="000000"/>
          <w:sz w:val="28"/>
          <w:szCs w:val="28"/>
        </w:rPr>
      </w:pPr>
      <w:r>
        <w:rPr>
          <w:rFonts w:ascii="Work Sans" w:hAnsi="Work Sans"/>
          <w:b/>
          <w:color w:val="000000"/>
          <w:sz w:val="28"/>
          <w:szCs w:val="28"/>
        </w:rPr>
        <w:t>Symptoms and Signs</w:t>
      </w:r>
    </w:p>
    <w:p w14:paraId="0A6D0B68" w14:textId="77777777" w:rsidR="006A57E0" w:rsidRDefault="007F708B" w:rsidP="002D7854">
      <w:pPr>
        <w:spacing w:after="120"/>
        <w:rPr>
          <w:rFonts w:ascii="Lora" w:hAnsi="Lora" w:cs="AGaramondPro-Regular"/>
        </w:rPr>
      </w:pPr>
      <w:r w:rsidRPr="007F708B">
        <w:rPr>
          <w:rFonts w:ascii="Lora" w:hAnsi="Lora" w:cs="AGaramondPro-Regular"/>
        </w:rPr>
        <w:t xml:space="preserve">Symptoms of leaf scorch include yellowing and/or darkening of tissues between the main leaf veins or along the leaf margins, sometimes with dark angular spots in the discolored areas. Entire leaves may become brown and wither when leaf scorch is severe. Plants affected by leaf scorch may lose many leaves during late summer </w:t>
      </w:r>
      <w:r w:rsidRPr="007F708B">
        <w:rPr>
          <w:rFonts w:ascii="Lora" w:hAnsi="Lora" w:cs="AGaramondPro-Regular"/>
        </w:rPr>
        <w:t xml:space="preserve">and exhibit some twig dieback. However, they often recover if the cause of stress on the plant is not chronic. </w:t>
      </w:r>
    </w:p>
    <w:p w14:paraId="5CD43F56" w14:textId="35E05DEB" w:rsidR="006A57E0" w:rsidRDefault="007F708B" w:rsidP="002D7854">
      <w:pPr>
        <w:spacing w:after="120"/>
        <w:rPr>
          <w:rFonts w:ascii="Lora" w:hAnsi="Lora" w:cs="AGaramondPro-Regular"/>
        </w:rPr>
      </w:pPr>
      <w:r w:rsidRPr="007F708B">
        <w:rPr>
          <w:rFonts w:ascii="Lora" w:hAnsi="Lora" w:cs="AGaramondPro-Regular"/>
        </w:rPr>
        <w:t>Physiological Leaf Scorch may be confused with Bacterial Leaf Scorch</w:t>
      </w:r>
      <w:r w:rsidR="006A57E0">
        <w:rPr>
          <w:rFonts w:ascii="Lora" w:hAnsi="Lora" w:cs="AGaramondPro-Regular"/>
        </w:rPr>
        <w:t xml:space="preserve"> (BLS)</w:t>
      </w:r>
      <w:r w:rsidRPr="007F708B">
        <w:rPr>
          <w:rFonts w:ascii="Lora" w:hAnsi="Lora" w:cs="AGaramondPro-Regular"/>
        </w:rPr>
        <w:t xml:space="preserve">, caused by the bacterium </w:t>
      </w:r>
      <w:r w:rsidRPr="007F708B">
        <w:rPr>
          <w:rFonts w:ascii="Lora" w:hAnsi="Lora" w:cs="AGaramondPro-Regular"/>
          <w:i/>
          <w:iCs/>
        </w:rPr>
        <w:t>Xylella fastidiosa</w:t>
      </w:r>
      <w:r w:rsidRPr="007F708B">
        <w:rPr>
          <w:rFonts w:ascii="Lora" w:hAnsi="Lora" w:cs="AGaramondPro-Regular"/>
        </w:rPr>
        <w:t xml:space="preserve">. </w:t>
      </w:r>
      <w:r w:rsidR="006A57E0">
        <w:rPr>
          <w:rFonts w:ascii="Lora" w:hAnsi="Lora" w:cs="AGaramondPro-Regular"/>
        </w:rPr>
        <w:t>Although symptoms of physiological scorch may be more uniform across affected leaves, it can still be difficult to differentiate these two issues visually, so l</w:t>
      </w:r>
      <w:r w:rsidRPr="007F708B">
        <w:rPr>
          <w:rFonts w:ascii="Lora" w:hAnsi="Lora" w:cs="AGaramondPro-Regular"/>
        </w:rPr>
        <w:t xml:space="preserve">aboratory analysis may be required to determine if </w:t>
      </w:r>
      <w:r w:rsidR="0093796C">
        <w:rPr>
          <w:rFonts w:ascii="Lora" w:hAnsi="Lora" w:cs="AGaramondPro-Regular"/>
        </w:rPr>
        <w:t>the </w:t>
      </w:r>
      <w:r w:rsidRPr="007F708B">
        <w:rPr>
          <w:rFonts w:ascii="Lora" w:hAnsi="Lora" w:cs="AGaramondPro-Regular"/>
        </w:rPr>
        <w:t>scorch is due to a bacterial infection.</w:t>
      </w:r>
      <w:r w:rsidR="006A57E0">
        <w:rPr>
          <w:rFonts w:ascii="Lora" w:hAnsi="Lora" w:cs="AGaramondPro-Regular"/>
        </w:rPr>
        <w:t xml:space="preserve"> Images below show a sample that was negative for BLS (top) and positive for BLS (bottom).</w:t>
      </w:r>
    </w:p>
    <w:p w14:paraId="51E48713" w14:textId="09AADA93" w:rsidR="006A57E0" w:rsidRPr="006A57E0" w:rsidRDefault="006A57E0" w:rsidP="006A57E0">
      <w:pPr>
        <w:spacing w:after="120"/>
        <w:rPr>
          <w:rFonts w:ascii="Lora" w:hAnsi="Lora" w:cs="AGaramondPro-Regular"/>
        </w:rPr>
      </w:pPr>
      <w:r w:rsidRPr="006A57E0">
        <w:rPr>
          <w:rFonts w:ascii="Lora" w:hAnsi="Lora" w:cs="AGaramondPro-Regular"/>
        </w:rPr>
        <w:drawing>
          <wp:inline distT="0" distB="0" distL="0" distR="0" wp14:anchorId="4D48AD24" wp14:editId="7202E560">
            <wp:extent cx="1862712" cy="2948554"/>
            <wp:effectExtent l="0" t="9525" r="0" b="0"/>
            <wp:docPr id="2076028260" name="Picture 4" descr="A close-up of severa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28260" name="Picture 4" descr="A close-up of several leav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877389" cy="2971787"/>
                    </a:xfrm>
                    <a:prstGeom prst="rect">
                      <a:avLst/>
                    </a:prstGeom>
                    <a:noFill/>
                    <a:ln>
                      <a:noFill/>
                    </a:ln>
                  </pic:spPr>
                </pic:pic>
              </a:graphicData>
            </a:graphic>
          </wp:inline>
        </w:drawing>
      </w:r>
    </w:p>
    <w:p w14:paraId="6E665E32" w14:textId="6A7732CC" w:rsidR="006A57E0" w:rsidRPr="007F708B" w:rsidRDefault="006A57E0" w:rsidP="002D7854">
      <w:pPr>
        <w:spacing w:after="120"/>
        <w:rPr>
          <w:rFonts w:ascii="Lora" w:hAnsi="Lora" w:cs="AGaramondPro-Regular"/>
        </w:rPr>
      </w:pPr>
      <w:r w:rsidRPr="006A57E0">
        <w:rPr>
          <w:rFonts w:ascii="Lora" w:hAnsi="Lora" w:cs="AGaramondPro-Regular"/>
        </w:rPr>
        <w:drawing>
          <wp:inline distT="0" distB="0" distL="0" distR="0" wp14:anchorId="77AB2B66" wp14:editId="7B7FD45D">
            <wp:extent cx="2952750" cy="2214562"/>
            <wp:effectExtent l="0" t="0" r="0" b="0"/>
            <wp:docPr id="1956307137" name="Picture 1" descr="A group of brow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07137" name="Picture 1" descr="A group of brown leav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572" cy="2223428"/>
                    </a:xfrm>
                    <a:prstGeom prst="rect">
                      <a:avLst/>
                    </a:prstGeom>
                    <a:noFill/>
                    <a:ln>
                      <a:noFill/>
                    </a:ln>
                  </pic:spPr>
                </pic:pic>
              </a:graphicData>
            </a:graphic>
          </wp:inline>
        </w:drawing>
      </w:r>
    </w:p>
    <w:p w14:paraId="15DF23EC" w14:textId="7B38EA6C" w:rsidR="00A80653" w:rsidRPr="00A80653" w:rsidRDefault="005B288B" w:rsidP="00A6769F">
      <w:pPr>
        <w:rPr>
          <w:rFonts w:ascii="Work Sans" w:hAnsi="Work Sans"/>
          <w:b/>
          <w:color w:val="000000"/>
          <w:sz w:val="28"/>
          <w:szCs w:val="28"/>
        </w:rPr>
      </w:pPr>
      <w:r>
        <w:rPr>
          <w:rFonts w:ascii="Work Sans" w:hAnsi="Work Sans"/>
          <w:b/>
          <w:color w:val="000000"/>
          <w:sz w:val="28"/>
          <w:szCs w:val="28"/>
        </w:rPr>
        <w:lastRenderedPageBreak/>
        <w:t>Management Strategies</w:t>
      </w:r>
    </w:p>
    <w:p w14:paraId="263A8F92" w14:textId="67A22AEB" w:rsidR="007F708B" w:rsidRDefault="007951FB" w:rsidP="00A6769F">
      <w:pPr>
        <w:rPr>
          <w:rFonts w:ascii="Lora" w:hAnsi="Lora" w:cs="Times New Roman"/>
        </w:rPr>
      </w:pPr>
      <w:r w:rsidRPr="007951FB">
        <w:rPr>
          <w:rFonts w:ascii="Lora" w:hAnsi="Lora" w:cs="Times New Roman"/>
        </w:rPr>
        <w:t>Sometimes severely affected plants may be fertilized and watered to help overcome leaf scorch. Apply fertilizer in the spring and by broadcasting over the ground under the spread of the branches at the rate suggested on the label directions. Proper watering by saturating the soil to a depth of six inches is especially important. Water once every one to two weeks during dry periods.</w:t>
      </w:r>
    </w:p>
    <w:p w14:paraId="77071C2A" w14:textId="75484F89" w:rsidR="007951FB" w:rsidRDefault="007951FB" w:rsidP="00A6769F">
      <w:pPr>
        <w:rPr>
          <w:rFonts w:ascii="Lora" w:hAnsi="Lora" w:cs="Times New Roman"/>
        </w:rPr>
      </w:pPr>
      <w:r w:rsidRPr="007951FB">
        <w:rPr>
          <w:rFonts w:ascii="Lora" w:hAnsi="Lora" w:cs="Times New Roman"/>
        </w:rPr>
        <w:t xml:space="preserve">Light, general pruning of trees and shrubs helps reduce the total foliage load that must be supported by the root system. Dead and dying branches should also be removed. All pruning tools should be disinfected by dipping them in </w:t>
      </w:r>
      <w:r w:rsidRPr="007951FB">
        <w:rPr>
          <w:rFonts w:ascii="Lora" w:hAnsi="Lora" w:cs="Times New Roman"/>
        </w:rPr>
        <w:t>alcohol or 10% bleach (1 part bleach in 9 parts water) after each cut. Pruning wounds should be coated with shellac if invasion by canker-causing fungi and bacteria is likely to occur.</w:t>
      </w:r>
    </w:p>
    <w:p w14:paraId="308343EB" w14:textId="41A3BF85" w:rsidR="00527B99" w:rsidRPr="00A6769F" w:rsidRDefault="007951FB" w:rsidP="00A6769F">
      <w:pPr>
        <w:rPr>
          <w:rFonts w:ascii="Lora" w:hAnsi="Lora" w:cs="Times New Roman"/>
        </w:rPr>
        <w:sectPr w:rsidR="00527B99" w:rsidRPr="00A6769F" w:rsidSect="00437088">
          <w:type w:val="continuous"/>
          <w:pgSz w:w="12240" w:h="15840"/>
          <w:pgMar w:top="720" w:right="720" w:bottom="720" w:left="720" w:header="720" w:footer="720" w:gutter="0"/>
          <w:cols w:num="2" w:space="720"/>
          <w:docGrid w:linePitch="360"/>
        </w:sectPr>
      </w:pPr>
      <w:r w:rsidRPr="007951FB">
        <w:rPr>
          <w:rFonts w:ascii="Lora" w:hAnsi="Lora" w:cs="Times New Roman"/>
        </w:rPr>
        <w:t>If the cause of leaf scorch is chemical injury by salt toxicity, fertilizer burn, weed killer injury, etc., recovery may be slow. In some cases, leaf scorch is the first sign of irreparable chemical injury that may</w:t>
      </w:r>
      <w:r w:rsidR="00D26E31">
        <w:rPr>
          <w:rFonts w:ascii="Lora" w:hAnsi="Lora" w:cs="Times New Roman"/>
        </w:rPr>
        <w:t xml:space="preserve"> </w:t>
      </w:r>
      <w:r w:rsidR="00D26E31" w:rsidRPr="00D26E31">
        <w:rPr>
          <w:rFonts w:ascii="Lora" w:hAnsi="Lora" w:cs="Times New Roman"/>
        </w:rPr>
        <w:t>result in the plant's death. If salt toxicity or fertilizer burn are suspected, leach the soil by slowly trickling water onto the soil for 24-48 hours. Deicing salt toxicity may be prevented in some cases by building a curb or drainage ditch that carries the spring snow melt away from plants' root zones.</w:t>
      </w:r>
    </w:p>
    <w:p w14:paraId="09E78786" w14:textId="1393B387" w:rsidR="00982A07" w:rsidRPr="00724758" w:rsidRDefault="00086928" w:rsidP="00724758">
      <w:pPr>
        <w:pStyle w:val="NormalWeb"/>
        <w:spacing w:after="120" w:afterAutospacing="0"/>
        <w:rPr>
          <w:rFonts w:ascii="Lora" w:hAnsi="Lora"/>
          <w:color w:val="000000"/>
          <w:sz w:val="22"/>
          <w:szCs w:val="22"/>
        </w:rPr>
      </w:pPr>
      <w:r w:rsidRPr="00FB0F94">
        <w:rPr>
          <w:rFonts w:ascii="Work Sans" w:hAnsi="Work Sans"/>
          <w:b/>
          <w:color w:val="000000"/>
          <w:sz w:val="28"/>
          <w:szCs w:val="28"/>
        </w:rPr>
        <w:t>Prepared by</w:t>
      </w:r>
      <w:r w:rsidR="005C3A6B">
        <w:rPr>
          <w:rFonts w:ascii="Lora" w:hAnsi="Lora"/>
          <w:bCs/>
          <w:color w:val="000000"/>
          <w:sz w:val="22"/>
          <w:szCs w:val="22"/>
        </w:rPr>
        <w:t xml:space="preserve"> </w:t>
      </w:r>
      <w:r w:rsidR="00D26E31">
        <w:rPr>
          <w:rFonts w:ascii="Lora" w:hAnsi="Lora"/>
          <w:bCs/>
          <w:color w:val="000000"/>
          <w:sz w:val="22"/>
          <w:szCs w:val="22"/>
        </w:rPr>
        <w:t xml:space="preserve">KLS </w:t>
      </w:r>
      <w:r w:rsidR="006A57E0">
        <w:rPr>
          <w:rFonts w:ascii="Lora" w:hAnsi="Lora"/>
          <w:bCs/>
          <w:color w:val="000000"/>
          <w:sz w:val="22"/>
          <w:szCs w:val="22"/>
        </w:rPr>
        <w:t>August 1999</w:t>
      </w:r>
      <w:r w:rsidR="00D26E31">
        <w:rPr>
          <w:rFonts w:ascii="Lora" w:hAnsi="Lora"/>
          <w:bCs/>
          <w:color w:val="000000"/>
          <w:sz w:val="22"/>
          <w:szCs w:val="22"/>
        </w:rPr>
        <w:t xml:space="preserve">; </w:t>
      </w:r>
      <w:r w:rsidR="00450F51">
        <w:rPr>
          <w:rFonts w:ascii="Lora" w:hAnsi="Lora"/>
          <w:bCs/>
          <w:color w:val="000000"/>
          <w:sz w:val="22"/>
          <w:szCs w:val="22"/>
        </w:rPr>
        <w:t xml:space="preserve">Updated </w:t>
      </w:r>
      <w:r w:rsidR="006A57E0">
        <w:rPr>
          <w:rFonts w:ascii="Lora" w:hAnsi="Lora"/>
          <w:bCs/>
          <w:color w:val="000000"/>
          <w:sz w:val="22"/>
          <w:szCs w:val="22"/>
        </w:rPr>
        <w:t xml:space="preserve">by </w:t>
      </w:r>
      <w:r w:rsidR="00450F51">
        <w:rPr>
          <w:rFonts w:ascii="Lora" w:hAnsi="Lora"/>
          <w:bCs/>
          <w:color w:val="000000"/>
          <w:sz w:val="22"/>
          <w:szCs w:val="22"/>
        </w:rPr>
        <w:t>SLJ</w:t>
      </w:r>
      <w:r w:rsidR="006A57E0">
        <w:rPr>
          <w:rFonts w:ascii="Lora" w:hAnsi="Lora"/>
          <w:bCs/>
          <w:color w:val="000000"/>
          <w:sz w:val="22"/>
          <w:szCs w:val="22"/>
        </w:rPr>
        <w:t>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799BBFC5"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6A57E0">
        <w:rPr>
          <w:rFonts w:ascii="Lora" w:hAnsi="Lora"/>
          <w:color w:val="000000"/>
        </w:rPr>
        <w:fldChar w:fldCharType="begin"/>
      </w:r>
      <w:r w:rsidR="006A57E0">
        <w:rPr>
          <w:rFonts w:ascii="Lora" w:hAnsi="Lora"/>
          <w:color w:val="000000"/>
        </w:rPr>
        <w:instrText>HYPERLINK "mailto:</w:instrText>
      </w:r>
      <w:r w:rsidR="006A57E0" w:rsidRPr="006A57E0">
        <w:rPr>
          <w:rFonts w:ascii="Lora" w:hAnsi="Lora"/>
          <w:color w:val="000000"/>
        </w:rPr>
        <w:instrText>Cornell-plantdiseaseclinic@cornell.edu</w:instrText>
      </w:r>
      <w:r w:rsidR="006A57E0">
        <w:rPr>
          <w:rFonts w:ascii="Lora" w:hAnsi="Lora"/>
          <w:color w:val="000000"/>
        </w:rPr>
        <w:instrText>"</w:instrText>
      </w:r>
      <w:r w:rsidR="006A57E0">
        <w:rPr>
          <w:rFonts w:ascii="Lora" w:hAnsi="Lora"/>
          <w:color w:val="000000"/>
        </w:rPr>
        <w:fldChar w:fldCharType="separate"/>
      </w:r>
      <w:r w:rsidR="006A57E0" w:rsidRPr="00EF7491">
        <w:rPr>
          <w:rStyle w:val="Hyperlink"/>
          <w:rFonts w:ascii="Lora" w:hAnsi="Lora"/>
        </w:rPr>
        <w:t>Cornell-plantdiseaseclinic@cornell.edu</w:t>
      </w:r>
      <w:bookmarkEnd w:id="1"/>
      <w:r w:rsidR="006A57E0">
        <w:rPr>
          <w:rFonts w:ascii="Lora" w:hAnsi="Lora"/>
          <w:color w:val="000000"/>
        </w:rPr>
        <w:fldChar w:fldCharType="end"/>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33A6B"/>
    <w:rsid w:val="00086928"/>
    <w:rsid w:val="000A256D"/>
    <w:rsid w:val="000A39B8"/>
    <w:rsid w:val="000A775A"/>
    <w:rsid w:val="000B3390"/>
    <w:rsid w:val="000B7A48"/>
    <w:rsid w:val="000D64CA"/>
    <w:rsid w:val="000E4F29"/>
    <w:rsid w:val="000F06D2"/>
    <w:rsid w:val="00117CDE"/>
    <w:rsid w:val="00130D98"/>
    <w:rsid w:val="00141E2E"/>
    <w:rsid w:val="001433B4"/>
    <w:rsid w:val="00143D3B"/>
    <w:rsid w:val="0016552F"/>
    <w:rsid w:val="001A1913"/>
    <w:rsid w:val="001A5435"/>
    <w:rsid w:val="001F1F04"/>
    <w:rsid w:val="00200B28"/>
    <w:rsid w:val="0022664F"/>
    <w:rsid w:val="002428A1"/>
    <w:rsid w:val="002575F5"/>
    <w:rsid w:val="002A15D7"/>
    <w:rsid w:val="002B3346"/>
    <w:rsid w:val="002D619F"/>
    <w:rsid w:val="002D7854"/>
    <w:rsid w:val="002D78EF"/>
    <w:rsid w:val="003368C6"/>
    <w:rsid w:val="003374A2"/>
    <w:rsid w:val="003621F8"/>
    <w:rsid w:val="0036665D"/>
    <w:rsid w:val="00384F40"/>
    <w:rsid w:val="00393D11"/>
    <w:rsid w:val="003B754B"/>
    <w:rsid w:val="003C7AA9"/>
    <w:rsid w:val="003D6C2B"/>
    <w:rsid w:val="003D7E09"/>
    <w:rsid w:val="003E23FD"/>
    <w:rsid w:val="003F3C2D"/>
    <w:rsid w:val="00417176"/>
    <w:rsid w:val="00435523"/>
    <w:rsid w:val="00437088"/>
    <w:rsid w:val="00450F51"/>
    <w:rsid w:val="004647C1"/>
    <w:rsid w:val="00471DE3"/>
    <w:rsid w:val="00475521"/>
    <w:rsid w:val="004778F5"/>
    <w:rsid w:val="004C315C"/>
    <w:rsid w:val="004D7F35"/>
    <w:rsid w:val="004E5D9D"/>
    <w:rsid w:val="004F583D"/>
    <w:rsid w:val="00527B99"/>
    <w:rsid w:val="00537E0F"/>
    <w:rsid w:val="00556420"/>
    <w:rsid w:val="00564F05"/>
    <w:rsid w:val="00571015"/>
    <w:rsid w:val="00580A3E"/>
    <w:rsid w:val="00582EEA"/>
    <w:rsid w:val="005A54A1"/>
    <w:rsid w:val="005B288B"/>
    <w:rsid w:val="005C3A6B"/>
    <w:rsid w:val="005C5B54"/>
    <w:rsid w:val="005D2835"/>
    <w:rsid w:val="005D6997"/>
    <w:rsid w:val="005E4CFA"/>
    <w:rsid w:val="005F7428"/>
    <w:rsid w:val="005F7432"/>
    <w:rsid w:val="006006B5"/>
    <w:rsid w:val="00640C1A"/>
    <w:rsid w:val="006535A1"/>
    <w:rsid w:val="0066333E"/>
    <w:rsid w:val="00676BE3"/>
    <w:rsid w:val="00692AC8"/>
    <w:rsid w:val="006A57E0"/>
    <w:rsid w:val="006C4487"/>
    <w:rsid w:val="006E4617"/>
    <w:rsid w:val="0070482B"/>
    <w:rsid w:val="00705948"/>
    <w:rsid w:val="00712DAC"/>
    <w:rsid w:val="00724758"/>
    <w:rsid w:val="007270A2"/>
    <w:rsid w:val="00773FF9"/>
    <w:rsid w:val="00776ECD"/>
    <w:rsid w:val="007824F2"/>
    <w:rsid w:val="007860DB"/>
    <w:rsid w:val="007951FB"/>
    <w:rsid w:val="007D4341"/>
    <w:rsid w:val="007D4523"/>
    <w:rsid w:val="007E2DE1"/>
    <w:rsid w:val="007F708B"/>
    <w:rsid w:val="00836EB9"/>
    <w:rsid w:val="008508C6"/>
    <w:rsid w:val="00852C19"/>
    <w:rsid w:val="008624B6"/>
    <w:rsid w:val="008633D2"/>
    <w:rsid w:val="0086502D"/>
    <w:rsid w:val="008808B0"/>
    <w:rsid w:val="008E6118"/>
    <w:rsid w:val="009070B5"/>
    <w:rsid w:val="00920AF7"/>
    <w:rsid w:val="009361FA"/>
    <w:rsid w:val="0093796C"/>
    <w:rsid w:val="00952F05"/>
    <w:rsid w:val="00960A0B"/>
    <w:rsid w:val="009662F3"/>
    <w:rsid w:val="00981BBA"/>
    <w:rsid w:val="00982A07"/>
    <w:rsid w:val="00993078"/>
    <w:rsid w:val="00A110F9"/>
    <w:rsid w:val="00A220DF"/>
    <w:rsid w:val="00A40E86"/>
    <w:rsid w:val="00A60FDB"/>
    <w:rsid w:val="00A62DA2"/>
    <w:rsid w:val="00A64726"/>
    <w:rsid w:val="00A6769F"/>
    <w:rsid w:val="00A72146"/>
    <w:rsid w:val="00A7735A"/>
    <w:rsid w:val="00A80653"/>
    <w:rsid w:val="00AC0740"/>
    <w:rsid w:val="00AC1B01"/>
    <w:rsid w:val="00AC771A"/>
    <w:rsid w:val="00AE2B9F"/>
    <w:rsid w:val="00B057EE"/>
    <w:rsid w:val="00B16442"/>
    <w:rsid w:val="00B23801"/>
    <w:rsid w:val="00B44A58"/>
    <w:rsid w:val="00B47C1A"/>
    <w:rsid w:val="00B7642E"/>
    <w:rsid w:val="00B87AF6"/>
    <w:rsid w:val="00B94214"/>
    <w:rsid w:val="00B95056"/>
    <w:rsid w:val="00B96351"/>
    <w:rsid w:val="00BA0B7A"/>
    <w:rsid w:val="00BB152A"/>
    <w:rsid w:val="00BB31D4"/>
    <w:rsid w:val="00BC26F2"/>
    <w:rsid w:val="00BD60CA"/>
    <w:rsid w:val="00BF0350"/>
    <w:rsid w:val="00BF4746"/>
    <w:rsid w:val="00C10B05"/>
    <w:rsid w:val="00C37CF7"/>
    <w:rsid w:val="00C554EE"/>
    <w:rsid w:val="00C90CD0"/>
    <w:rsid w:val="00CB50B5"/>
    <w:rsid w:val="00D21B76"/>
    <w:rsid w:val="00D26E31"/>
    <w:rsid w:val="00D34EEA"/>
    <w:rsid w:val="00D34F12"/>
    <w:rsid w:val="00D37E83"/>
    <w:rsid w:val="00DA551A"/>
    <w:rsid w:val="00DB1664"/>
    <w:rsid w:val="00DB5CE8"/>
    <w:rsid w:val="00DD02DC"/>
    <w:rsid w:val="00DE05C5"/>
    <w:rsid w:val="00DE5EAF"/>
    <w:rsid w:val="00DF6C0D"/>
    <w:rsid w:val="00E10F8A"/>
    <w:rsid w:val="00E32C02"/>
    <w:rsid w:val="00E42131"/>
    <w:rsid w:val="00E5166E"/>
    <w:rsid w:val="00E941C0"/>
    <w:rsid w:val="00E942EB"/>
    <w:rsid w:val="00EA3C7A"/>
    <w:rsid w:val="00EB3366"/>
    <w:rsid w:val="00ED0D34"/>
    <w:rsid w:val="00EE259E"/>
    <w:rsid w:val="00EE31A4"/>
    <w:rsid w:val="00EF7BDA"/>
    <w:rsid w:val="00F67CE9"/>
    <w:rsid w:val="00FB0F94"/>
    <w:rsid w:val="00FC1F97"/>
    <w:rsid w:val="00FC5CED"/>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656038578">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335762401">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568614222">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 w:id="17724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2024-12-18T20:41:00Z</dcterms:created>
  <dcterms:modified xsi:type="dcterms:W3CDTF">2024-12-18T20:41:00Z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