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1ED5545A" w14:textId="4164CA4E" w:rsidR="00712DAC" w:rsidRPr="005E4CFA" w:rsidRDefault="00C610D1">
      <w:pPr>
        <w:rPr>
          <w:rFonts w:ascii="Work Sans" w:hAnsi="Work Sans"/>
          <w:b/>
          <w:color w:val="000000" w:themeColor="text1"/>
          <w:sz w:val="44"/>
          <w:szCs w:val="44"/>
        </w:rPr>
      </w:pPr>
      <w:r>
        <w:rPr>
          <w:rFonts w:ascii="Work Sans" w:hAnsi="Work Sans"/>
          <w:b/>
          <w:color w:val="000000" w:themeColor="text1"/>
          <w:sz w:val="44"/>
          <w:szCs w:val="44"/>
        </w:rPr>
        <w:t>White Pine Blister Rust</w:t>
      </w:r>
      <w:r w:rsidR="00712DAC" w:rsidRPr="005E4CFA">
        <w:rPr>
          <w:rFonts w:ascii="Work Sans" w:hAnsi="Work Sans"/>
          <w:b/>
          <w:color w:val="000000" w:themeColor="text1"/>
          <w:sz w:val="44"/>
          <w:szCs w:val="44"/>
        </w:rPr>
        <w:t>:</w:t>
      </w:r>
      <w:r w:rsidR="003860EF" w:rsidRPr="003860EF">
        <w:t xml:space="preserve"> </w:t>
      </w:r>
      <w:proofErr w:type="spellStart"/>
      <w:r w:rsidR="00793084" w:rsidRPr="00793084">
        <w:rPr>
          <w:rFonts w:ascii="Work Sans" w:hAnsi="Work Sans"/>
          <w:i/>
          <w:color w:val="000000" w:themeColor="text1"/>
          <w:sz w:val="36"/>
          <w:szCs w:val="36"/>
        </w:rPr>
        <w:t>Cronartium</w:t>
      </w:r>
      <w:proofErr w:type="spellEnd"/>
      <w:r w:rsidR="00793084" w:rsidRPr="00793084">
        <w:rPr>
          <w:rFonts w:ascii="Work Sans" w:hAnsi="Work Sans"/>
          <w:i/>
          <w:color w:val="000000" w:themeColor="text1"/>
          <w:sz w:val="36"/>
          <w:szCs w:val="36"/>
        </w:rPr>
        <w:t xml:space="preserve"> </w:t>
      </w:r>
      <w:proofErr w:type="spellStart"/>
      <w:r w:rsidR="00793084" w:rsidRPr="00793084">
        <w:rPr>
          <w:rFonts w:ascii="Work Sans" w:hAnsi="Work Sans"/>
          <w:i/>
          <w:color w:val="000000" w:themeColor="text1"/>
          <w:sz w:val="36"/>
          <w:szCs w:val="36"/>
        </w:rPr>
        <w:t>ribicola</w:t>
      </w:r>
      <w:proofErr w:type="spellEnd"/>
    </w:p>
    <w:p w14:paraId="55374E8A" w14:textId="7FA6816F" w:rsidR="00676BE3" w:rsidRDefault="00676BE3">
      <w:pPr>
        <w:rPr>
          <w:rFonts w:ascii="Work Sans" w:hAnsi="Work Sans"/>
          <w:b/>
          <w:color w:val="000000" w:themeColor="text1"/>
          <w:sz w:val="28"/>
          <w:szCs w:val="28"/>
        </w:rPr>
        <w:sectPr w:rsidR="00676BE3" w:rsidSect="00437088">
          <w:pgSz w:w="12240" w:h="15840"/>
          <w:pgMar w:top="720" w:right="720" w:bottom="720" w:left="720" w:header="720" w:footer="720" w:gutter="0"/>
          <w:cols w:space="720"/>
          <w:docGrid w:linePitch="360"/>
        </w:sectPr>
      </w:pPr>
    </w:p>
    <w:p w14:paraId="7911C627" w14:textId="4CE813EA"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r w:rsidR="005E4CFA">
        <w:rPr>
          <w:rFonts w:ascii="Work Sans" w:hAnsi="Work Sans"/>
          <w:b/>
          <w:color w:val="000000" w:themeColor="text1"/>
          <w:sz w:val="28"/>
          <w:szCs w:val="28"/>
        </w:rPr>
        <w:t xml:space="preserve"> </w:t>
      </w:r>
    </w:p>
    <w:p w14:paraId="6DA1E2F1" w14:textId="75EDDD5C" w:rsidR="00131C74" w:rsidRDefault="000C1D7E" w:rsidP="00131C74">
      <w:pPr>
        <w:spacing w:after="120"/>
        <w:rPr>
          <w:rFonts w:ascii="Lora" w:hAnsi="Lora" w:cs="AGaramondPro-Regular"/>
        </w:rPr>
      </w:pPr>
      <w:r w:rsidRPr="000C1D7E">
        <w:rPr>
          <w:rFonts w:ascii="Lora" w:hAnsi="Lora" w:cs="AGaramondPro-Regular"/>
        </w:rPr>
        <w:t>White Pine Blister Rust (WPBR), caused by the fungus </w:t>
      </w:r>
      <w:proofErr w:type="spellStart"/>
      <w:r w:rsidRPr="000C1D7E">
        <w:rPr>
          <w:rFonts w:ascii="Lora" w:hAnsi="Lora" w:cs="AGaramondPro-Regular"/>
          <w:i/>
          <w:iCs/>
        </w:rPr>
        <w:t>Cronartium</w:t>
      </w:r>
      <w:proofErr w:type="spellEnd"/>
      <w:r w:rsidRPr="000C1D7E">
        <w:rPr>
          <w:rFonts w:ascii="Lora" w:hAnsi="Lora" w:cs="AGaramondPro-Regular"/>
          <w:i/>
          <w:iCs/>
        </w:rPr>
        <w:t xml:space="preserve"> </w:t>
      </w:r>
      <w:proofErr w:type="spellStart"/>
      <w:r w:rsidRPr="000C1D7E">
        <w:rPr>
          <w:rFonts w:ascii="Lora" w:hAnsi="Lora" w:cs="AGaramondPro-Regular"/>
          <w:i/>
          <w:iCs/>
        </w:rPr>
        <w:t>ribicola</w:t>
      </w:r>
      <w:proofErr w:type="spellEnd"/>
      <w:r w:rsidRPr="000C1D7E">
        <w:rPr>
          <w:rFonts w:ascii="Lora" w:hAnsi="Lora" w:cs="AGaramondPro-Regular"/>
        </w:rPr>
        <w:t>, is one of the most important diseases of white pine in the northeastern United States. White pines, especially young trees, and plants belonging to the genus </w:t>
      </w:r>
      <w:r w:rsidRPr="000C1D7E">
        <w:rPr>
          <w:rFonts w:ascii="Lora" w:hAnsi="Lora" w:cs="AGaramondPro-Regular"/>
          <w:i/>
          <w:iCs/>
        </w:rPr>
        <w:t>Ribes</w:t>
      </w:r>
      <w:r w:rsidRPr="000C1D7E">
        <w:rPr>
          <w:rFonts w:ascii="Lora" w:hAnsi="Lora" w:cs="AGaramondPro-Regular"/>
        </w:rPr>
        <w:t> (currants and gooseberries) are susceptible to the disease. Although WPBR is occasionally a severe foliar disease on </w:t>
      </w:r>
      <w:r w:rsidRPr="000C1D7E">
        <w:rPr>
          <w:rFonts w:ascii="Lora" w:hAnsi="Lora" w:cs="AGaramondPro-Regular"/>
          <w:i/>
          <w:iCs/>
        </w:rPr>
        <w:t>Ribes</w:t>
      </w:r>
      <w:r w:rsidRPr="000C1D7E">
        <w:rPr>
          <w:rFonts w:ascii="Lora" w:hAnsi="Lora" w:cs="AGaramondPro-Regular"/>
        </w:rPr>
        <w:t xml:space="preserve"> plants, on white pines it is lethal if allowed to spread from an infected branch into the trunk. </w:t>
      </w:r>
    </w:p>
    <w:p w14:paraId="2EAD53DC" w14:textId="4EB4154C" w:rsidR="002428A1" w:rsidRDefault="00712DAC" w:rsidP="00131C74">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545D7876" w14:textId="3791E55C" w:rsidR="000D16E5" w:rsidRPr="000D16E5" w:rsidRDefault="008C0E09" w:rsidP="000D16E5">
      <w:pPr>
        <w:spacing w:after="120" w:line="240" w:lineRule="auto"/>
        <w:rPr>
          <w:rFonts w:ascii="Lora" w:hAnsi="Lora"/>
        </w:rPr>
      </w:pPr>
      <w:r w:rsidRPr="008C0E09">
        <w:rPr>
          <w:rFonts w:ascii="Lora" w:hAnsi="Lora"/>
        </w:rPr>
        <w:t xml:space="preserve">On white pine, the initial symptoms appear in late summer or autumn as small, yellow spots on needles. The infection spreads down the needle and into the twig, where slight swelling and yellowing develops during the next growing season. Numerous </w:t>
      </w:r>
      <w:r w:rsidR="00932B96" w:rsidRPr="008C0E09">
        <w:rPr>
          <w:rFonts w:ascii="Lora" w:hAnsi="Lora"/>
        </w:rPr>
        <w:t>pale-yellow</w:t>
      </w:r>
      <w:r w:rsidRPr="008C0E09">
        <w:rPr>
          <w:rFonts w:ascii="Lora" w:hAnsi="Lora"/>
        </w:rPr>
        <w:t xml:space="preserve"> blisters (called aecia) may be as large as 3 mm (1/4 inch) across and break through the infected bark in mid-April to mid-May a year or more after the bark first becomes infected. These blisters rupture and release large numbers of dry, yellow-orange spores (Fig. 1). Blisters disappear after spore discharge and form again the next year. As the bark dries out it appears roughened. The sporulation pattern continues over </w:t>
      </w:r>
      <w:r w:rsidR="00AF25A7" w:rsidRPr="008C0E09">
        <w:rPr>
          <w:rFonts w:ascii="Lora" w:hAnsi="Lora"/>
        </w:rPr>
        <w:t>the years</w:t>
      </w:r>
      <w:r w:rsidRPr="008C0E09">
        <w:rPr>
          <w:rFonts w:ascii="Lora" w:hAnsi="Lora"/>
        </w:rPr>
        <w:t xml:space="preserve"> until the stem is girdled. </w:t>
      </w:r>
      <w:r w:rsidRPr="008C0E09">
        <w:rPr>
          <w:rFonts w:ascii="Lora" w:hAnsi="Lora"/>
        </w:rPr>
        <w:br/>
      </w:r>
      <w:r w:rsidRPr="008C0E09">
        <w:rPr>
          <w:rFonts w:ascii="Lora" w:hAnsi="Lora"/>
        </w:rPr>
        <w:br/>
        <w:t>Rodents frequently feed on rust-infected bark because of its high sugar content. Bark injured by the rodents yields copious amounts of resin, often obscuring the typical symptoms of rust infection. </w:t>
      </w:r>
      <w:r w:rsidRPr="008C0E09">
        <w:rPr>
          <w:rFonts w:ascii="Lora" w:hAnsi="Lora"/>
        </w:rPr>
        <w:br/>
      </w:r>
      <w:r w:rsidRPr="008C0E09">
        <w:rPr>
          <w:rFonts w:ascii="Lora" w:hAnsi="Lora"/>
        </w:rPr>
        <w:br/>
      </w:r>
    </w:p>
    <w:p w14:paraId="4F259903" w14:textId="44878E3B" w:rsidR="003860EF" w:rsidRDefault="007C029F" w:rsidP="002428A1">
      <w:pPr>
        <w:spacing w:after="120" w:line="240" w:lineRule="auto"/>
        <w:rPr>
          <w:rFonts w:ascii="Lora" w:hAnsi="Lora"/>
        </w:rPr>
      </w:pPr>
      <w:r w:rsidRPr="007C029F">
        <w:rPr>
          <w:rFonts w:ascii="Lora" w:hAnsi="Lora"/>
          <w:noProof/>
        </w:rPr>
        <w:drawing>
          <wp:inline distT="0" distB="0" distL="0" distR="0" wp14:anchorId="1F6852E4" wp14:editId="50683F9B">
            <wp:extent cx="2803934" cy="4181475"/>
            <wp:effectExtent l="0" t="0" r="0" b="0"/>
            <wp:docPr id="132463520" name="Picture 1" descr="A close-up of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520" name="Picture 1" descr="A close-up of a tree branch&#10;&#10;Description automatically generated"/>
                    <pic:cNvPicPr/>
                  </pic:nvPicPr>
                  <pic:blipFill>
                    <a:blip r:embed="rId6"/>
                    <a:stretch>
                      <a:fillRect/>
                    </a:stretch>
                  </pic:blipFill>
                  <pic:spPr>
                    <a:xfrm>
                      <a:off x="0" y="0"/>
                      <a:ext cx="2813690" cy="4196025"/>
                    </a:xfrm>
                    <a:prstGeom prst="rect">
                      <a:avLst/>
                    </a:prstGeom>
                  </pic:spPr>
                </pic:pic>
              </a:graphicData>
            </a:graphic>
          </wp:inline>
        </w:drawing>
      </w:r>
    </w:p>
    <w:p w14:paraId="2FC48578" w14:textId="644C88D5" w:rsidR="003860EF" w:rsidRDefault="003860EF" w:rsidP="003860EF">
      <w:pPr>
        <w:autoSpaceDE w:val="0"/>
        <w:autoSpaceDN w:val="0"/>
        <w:adjustRightInd w:val="0"/>
        <w:spacing w:after="0" w:line="240" w:lineRule="auto"/>
        <w:rPr>
          <w:rFonts w:ascii="Lora" w:hAnsi="Lora" w:cs="AGaramondPro-Regular"/>
          <w:sz w:val="20"/>
          <w:szCs w:val="20"/>
        </w:rPr>
      </w:pPr>
      <w:r w:rsidRPr="003860EF">
        <w:rPr>
          <w:rFonts w:ascii="Lora" w:hAnsi="Lora" w:cs="AGaramondPro-Regular"/>
          <w:sz w:val="20"/>
          <w:szCs w:val="20"/>
        </w:rPr>
        <w:t xml:space="preserve">Figure 1: </w:t>
      </w:r>
      <w:r w:rsidR="00C63C8B">
        <w:rPr>
          <w:rFonts w:ascii="Lora" w:hAnsi="Lora" w:cs="AGaramondPro-Regular"/>
          <w:sz w:val="20"/>
          <w:szCs w:val="20"/>
        </w:rPr>
        <w:t>Blister on an infected pine branch.</w:t>
      </w:r>
    </w:p>
    <w:p w14:paraId="1DBCAFB3" w14:textId="77777777" w:rsidR="007C029F" w:rsidRDefault="007C029F" w:rsidP="003860EF">
      <w:pPr>
        <w:autoSpaceDE w:val="0"/>
        <w:autoSpaceDN w:val="0"/>
        <w:adjustRightInd w:val="0"/>
        <w:spacing w:after="0" w:line="240" w:lineRule="auto"/>
        <w:rPr>
          <w:rFonts w:ascii="Lora" w:hAnsi="Lora" w:cs="AGaramondPro-Regular"/>
          <w:sz w:val="20"/>
          <w:szCs w:val="20"/>
        </w:rPr>
      </w:pPr>
    </w:p>
    <w:p w14:paraId="0D1A22A7" w14:textId="3EB0102C" w:rsidR="007C029F" w:rsidRDefault="007C029F" w:rsidP="003860EF">
      <w:pPr>
        <w:autoSpaceDE w:val="0"/>
        <w:autoSpaceDN w:val="0"/>
        <w:adjustRightInd w:val="0"/>
        <w:spacing w:after="0" w:line="240" w:lineRule="auto"/>
        <w:rPr>
          <w:rFonts w:ascii="Lora" w:hAnsi="Lora"/>
        </w:rPr>
      </w:pPr>
      <w:r w:rsidRPr="008C0E09">
        <w:rPr>
          <w:rFonts w:ascii="Lora" w:hAnsi="Lora"/>
        </w:rPr>
        <w:t>On</w:t>
      </w:r>
      <w:r w:rsidRPr="008C0E09">
        <w:rPr>
          <w:rFonts w:ascii="Lora" w:hAnsi="Lora"/>
          <w:i/>
          <w:iCs/>
        </w:rPr>
        <w:t> Ribes</w:t>
      </w:r>
      <w:r w:rsidRPr="008C0E09">
        <w:rPr>
          <w:rFonts w:ascii="Lora" w:hAnsi="Lora"/>
        </w:rPr>
        <w:t xml:space="preserve">, the symptoms develop throughout the growing season and are comparatively mild. The </w:t>
      </w:r>
      <w:r w:rsidRPr="000D16E5">
        <w:rPr>
          <w:rFonts w:ascii="Lora" w:hAnsi="Lora"/>
        </w:rPr>
        <w:t>lower leaf surface, when infected, becomes pale. This is followed within a few days by the development of tiny orange pimple-like fruiting bodies (</w:t>
      </w:r>
      <w:proofErr w:type="spellStart"/>
      <w:r w:rsidRPr="000D16E5">
        <w:rPr>
          <w:rFonts w:ascii="Lora" w:hAnsi="Lora"/>
        </w:rPr>
        <w:t>uredinia</w:t>
      </w:r>
      <w:proofErr w:type="spellEnd"/>
      <w:r w:rsidRPr="000D16E5">
        <w:rPr>
          <w:rFonts w:ascii="Lora" w:hAnsi="Lora"/>
        </w:rPr>
        <w:t>) in which yellow-orange rust spores are produced. These spores cause repeated new infections on </w:t>
      </w:r>
      <w:r w:rsidRPr="000D16E5">
        <w:rPr>
          <w:rFonts w:ascii="Lora" w:hAnsi="Lora"/>
          <w:i/>
          <w:iCs/>
        </w:rPr>
        <w:t>Ribes</w:t>
      </w:r>
      <w:r w:rsidRPr="000D16E5">
        <w:rPr>
          <w:rFonts w:ascii="Lora" w:hAnsi="Lora"/>
        </w:rPr>
        <w:t> leaves from May through late summer, when another spore-bearing structure of the rust fungus appears. This structure, called a telium, is a short, yellow-brown, hair-like filament (</w:t>
      </w:r>
      <w:r w:rsidRPr="000D16E5">
        <w:rPr>
          <w:rFonts w:ascii="Lora" w:hAnsi="Lora"/>
          <w:b/>
          <w:bCs/>
        </w:rPr>
        <w:t>Fig. 2</w:t>
      </w:r>
      <w:r w:rsidRPr="000D16E5">
        <w:rPr>
          <w:rFonts w:ascii="Lora" w:hAnsi="Lora"/>
        </w:rPr>
        <w:t xml:space="preserve">). Large numbers </w:t>
      </w:r>
      <w:r w:rsidRPr="000D16E5">
        <w:rPr>
          <w:rFonts w:ascii="Lora" w:hAnsi="Lora"/>
        </w:rPr>
        <w:lastRenderedPageBreak/>
        <w:t>of these filaments give the lower leaf surface a fuzzy brown appearance.</w:t>
      </w:r>
    </w:p>
    <w:p w14:paraId="696173B4" w14:textId="77777777" w:rsidR="0076570A" w:rsidRDefault="0076570A" w:rsidP="003860EF">
      <w:pPr>
        <w:autoSpaceDE w:val="0"/>
        <w:autoSpaceDN w:val="0"/>
        <w:adjustRightInd w:val="0"/>
        <w:spacing w:after="0" w:line="240" w:lineRule="auto"/>
        <w:rPr>
          <w:rFonts w:ascii="Lora" w:hAnsi="Lora"/>
        </w:rPr>
      </w:pPr>
    </w:p>
    <w:p w14:paraId="4E26CD16" w14:textId="6CD5A07F" w:rsidR="007C029F" w:rsidRDefault="0076570A" w:rsidP="003860EF">
      <w:pPr>
        <w:autoSpaceDE w:val="0"/>
        <w:autoSpaceDN w:val="0"/>
        <w:adjustRightInd w:val="0"/>
        <w:spacing w:after="0" w:line="240" w:lineRule="auto"/>
        <w:rPr>
          <w:rFonts w:ascii="Lora" w:hAnsi="Lora" w:cs="AGaramondPro-Regular"/>
          <w:sz w:val="20"/>
          <w:szCs w:val="20"/>
        </w:rPr>
      </w:pPr>
      <w:r w:rsidRPr="0076570A">
        <w:rPr>
          <w:rFonts w:ascii="Lora" w:hAnsi="Lora" w:cs="AGaramondPro-Regular"/>
          <w:noProof/>
          <w:sz w:val="20"/>
          <w:szCs w:val="20"/>
        </w:rPr>
        <w:drawing>
          <wp:inline distT="0" distB="0" distL="0" distR="0" wp14:anchorId="5A7B0DD0" wp14:editId="718834F8">
            <wp:extent cx="3200400" cy="2155825"/>
            <wp:effectExtent l="0" t="0" r="0" b="0"/>
            <wp:docPr id="321723049" name="Picture 1" descr="A close-up of a leaf with many small brown sprou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23049" name="Picture 1" descr="A close-up of a leaf with many small brown sprouts&#10;&#10;Description automatically generated"/>
                    <pic:cNvPicPr/>
                  </pic:nvPicPr>
                  <pic:blipFill>
                    <a:blip r:embed="rId7"/>
                    <a:stretch>
                      <a:fillRect/>
                    </a:stretch>
                  </pic:blipFill>
                  <pic:spPr>
                    <a:xfrm>
                      <a:off x="0" y="0"/>
                      <a:ext cx="3200400" cy="2155825"/>
                    </a:xfrm>
                    <a:prstGeom prst="rect">
                      <a:avLst/>
                    </a:prstGeom>
                  </pic:spPr>
                </pic:pic>
              </a:graphicData>
            </a:graphic>
          </wp:inline>
        </w:drawing>
      </w:r>
    </w:p>
    <w:p w14:paraId="623A8DB6" w14:textId="0FF5AA5C" w:rsidR="0076570A" w:rsidRPr="00B978B6" w:rsidRDefault="0076570A" w:rsidP="003860EF">
      <w:pPr>
        <w:autoSpaceDE w:val="0"/>
        <w:autoSpaceDN w:val="0"/>
        <w:adjustRightInd w:val="0"/>
        <w:spacing w:after="0" w:line="240" w:lineRule="auto"/>
        <w:rPr>
          <w:rFonts w:ascii="Lora" w:hAnsi="Lora" w:cs="AGaramondPro-Regular"/>
          <w:sz w:val="20"/>
          <w:szCs w:val="20"/>
        </w:rPr>
      </w:pPr>
      <w:r>
        <w:rPr>
          <w:rFonts w:ascii="Lora" w:hAnsi="Lora" w:cs="AGaramondPro-Regular"/>
          <w:sz w:val="20"/>
          <w:szCs w:val="20"/>
        </w:rPr>
        <w:t>Figure 2</w:t>
      </w:r>
      <w:r w:rsidR="00C63C8B">
        <w:rPr>
          <w:rFonts w:ascii="Lora" w:hAnsi="Lora" w:cs="AGaramondPro-Regular"/>
          <w:sz w:val="20"/>
          <w:szCs w:val="20"/>
        </w:rPr>
        <w:t xml:space="preserve">: </w:t>
      </w:r>
      <w:r w:rsidR="00C63C8B" w:rsidRPr="00C63C8B">
        <w:rPr>
          <w:rFonts w:ascii="Lora" w:hAnsi="Lora" w:cs="AGaramondPro-Regular"/>
          <w:sz w:val="20"/>
          <w:szCs w:val="20"/>
        </w:rPr>
        <w:t>Telia on an infected Ribes leaf</w:t>
      </w:r>
      <w:r w:rsidR="00C63C8B">
        <w:rPr>
          <w:rFonts w:ascii="Lora" w:hAnsi="Lora" w:cs="AGaramondPro-Regular"/>
          <w:b/>
          <w:bCs/>
          <w:sz w:val="20"/>
          <w:szCs w:val="20"/>
        </w:rPr>
        <w:t>.</w:t>
      </w:r>
    </w:p>
    <w:p w14:paraId="7BB86DDC" w14:textId="77777777" w:rsidR="003860EF" w:rsidRPr="003860EF" w:rsidRDefault="003860EF" w:rsidP="003860EF">
      <w:pPr>
        <w:autoSpaceDE w:val="0"/>
        <w:autoSpaceDN w:val="0"/>
        <w:adjustRightInd w:val="0"/>
        <w:spacing w:after="0" w:line="240" w:lineRule="auto"/>
        <w:rPr>
          <w:rFonts w:ascii="Lora" w:hAnsi="Lora" w:cs="AGaramondPro-Regular"/>
          <w:sz w:val="20"/>
          <w:szCs w:val="20"/>
        </w:rPr>
      </w:pPr>
    </w:p>
    <w:p w14:paraId="1764BBBB" w14:textId="13DC598E" w:rsidR="00130B90" w:rsidRPr="000860C7" w:rsidRDefault="00712DAC" w:rsidP="00130B90">
      <w:pPr>
        <w:spacing w:after="120"/>
        <w:rPr>
          <w:rFonts w:ascii="Work Sans" w:hAnsi="Work Sans"/>
          <w:b/>
          <w:color w:val="000000"/>
          <w:sz w:val="28"/>
          <w:szCs w:val="28"/>
        </w:rPr>
      </w:pPr>
      <w:r w:rsidRPr="005E4CFA">
        <w:rPr>
          <w:rFonts w:ascii="Work Sans" w:hAnsi="Work Sans"/>
          <w:b/>
          <w:color w:val="000000"/>
          <w:sz w:val="28"/>
          <w:szCs w:val="28"/>
        </w:rPr>
        <w:t>Disease Cycle</w:t>
      </w:r>
    </w:p>
    <w:p w14:paraId="48C0CD7A" w14:textId="4D6DB030" w:rsidR="00087791" w:rsidRPr="00087791" w:rsidRDefault="00130B90" w:rsidP="000860C7">
      <w:pPr>
        <w:spacing w:after="120"/>
        <w:rPr>
          <w:rFonts w:ascii="Lora" w:hAnsi="Lora"/>
        </w:rPr>
      </w:pPr>
      <w:r w:rsidRPr="00130B90">
        <w:rPr>
          <w:rFonts w:ascii="Lora" w:hAnsi="Lora"/>
        </w:rPr>
        <w:t>During moist weather in August and early September, after seasonally cool weather has prevailed for about 2 weeks, telia on leaves of </w:t>
      </w:r>
      <w:r w:rsidRPr="00130B90">
        <w:rPr>
          <w:rFonts w:ascii="Lora" w:hAnsi="Lora"/>
          <w:i/>
          <w:iCs/>
        </w:rPr>
        <w:t>Ribes</w:t>
      </w:r>
      <w:r w:rsidRPr="00130B90">
        <w:rPr>
          <w:rFonts w:ascii="Lora" w:hAnsi="Lora"/>
        </w:rPr>
        <w:t> plants produce spores that cause new infections on pine needles. The rust fungus grows slowly within the pine needle and twig; aecia (blisters) first rupture the bark in April-May of the second or third growing season after infection. The spores from these blisters (aeciospores) cause new infections on the growing leaves of </w:t>
      </w:r>
      <w:r w:rsidRPr="00130B90">
        <w:rPr>
          <w:rFonts w:ascii="Lora" w:hAnsi="Lora"/>
          <w:i/>
          <w:iCs/>
        </w:rPr>
        <w:t>Ribes</w:t>
      </w:r>
      <w:r w:rsidRPr="00130B90">
        <w:rPr>
          <w:rFonts w:ascii="Lora" w:hAnsi="Lora"/>
        </w:rPr>
        <w:t> plants but are not capable of causing infections on pine. This alternation of host plants is essential for the perpetuation of the fungus; it cannot complete its life cycle on the pine or </w:t>
      </w:r>
      <w:r w:rsidRPr="00130B90">
        <w:rPr>
          <w:rFonts w:ascii="Lora" w:hAnsi="Lora"/>
          <w:i/>
          <w:iCs/>
        </w:rPr>
        <w:t>Ribes</w:t>
      </w:r>
      <w:r w:rsidRPr="00130B90">
        <w:rPr>
          <w:rFonts w:ascii="Lora" w:hAnsi="Lora"/>
        </w:rPr>
        <w:t> alone.</w:t>
      </w:r>
      <w:r w:rsidRPr="00130B90">
        <w:rPr>
          <w:rFonts w:ascii="Lora" w:hAnsi="Lora"/>
        </w:rPr>
        <w:br/>
      </w:r>
      <w:r w:rsidRPr="00130B90">
        <w:rPr>
          <w:rFonts w:ascii="Lora" w:hAnsi="Lora"/>
        </w:rPr>
        <w:br/>
        <w:t xml:space="preserve">The pimple-like </w:t>
      </w:r>
      <w:proofErr w:type="spellStart"/>
      <w:r w:rsidRPr="00130B90">
        <w:rPr>
          <w:rFonts w:ascii="Lora" w:hAnsi="Lora"/>
        </w:rPr>
        <w:t>uredinia</w:t>
      </w:r>
      <w:proofErr w:type="spellEnd"/>
      <w:r w:rsidRPr="00130B90">
        <w:rPr>
          <w:rFonts w:ascii="Lora" w:hAnsi="Lora"/>
        </w:rPr>
        <w:t xml:space="preserve"> that develop on infected </w:t>
      </w:r>
      <w:r w:rsidRPr="00130B90">
        <w:rPr>
          <w:rFonts w:ascii="Lora" w:hAnsi="Lora"/>
          <w:i/>
          <w:iCs/>
        </w:rPr>
        <w:t>Ribes</w:t>
      </w:r>
      <w:r w:rsidRPr="00130B90">
        <w:rPr>
          <w:rFonts w:ascii="Lora" w:hAnsi="Lora"/>
        </w:rPr>
        <w:t> leaves produce orange spores (</w:t>
      </w:r>
      <w:proofErr w:type="spellStart"/>
      <w:r w:rsidRPr="00130B90">
        <w:rPr>
          <w:rFonts w:ascii="Lora" w:hAnsi="Lora"/>
        </w:rPr>
        <w:t>urediniospores</w:t>
      </w:r>
      <w:proofErr w:type="spellEnd"/>
      <w:r w:rsidRPr="00130B90">
        <w:rPr>
          <w:rFonts w:ascii="Lora" w:hAnsi="Lora"/>
        </w:rPr>
        <w:t>) that cause new infections on </w:t>
      </w:r>
      <w:r w:rsidRPr="00130B90">
        <w:rPr>
          <w:rFonts w:ascii="Lora" w:hAnsi="Lora"/>
          <w:i/>
          <w:iCs/>
        </w:rPr>
        <w:t>Ribes</w:t>
      </w:r>
      <w:r w:rsidRPr="00130B90">
        <w:rPr>
          <w:rFonts w:ascii="Lora" w:hAnsi="Lora"/>
        </w:rPr>
        <w:t> leaves throughout the growing season. These spores, however, are not capable of causing infections on pines. The telia that develop on infected </w:t>
      </w:r>
      <w:r w:rsidRPr="00130B90">
        <w:rPr>
          <w:rFonts w:ascii="Lora" w:hAnsi="Lora"/>
          <w:i/>
          <w:iCs/>
        </w:rPr>
        <w:t>Ribes</w:t>
      </w:r>
      <w:r w:rsidRPr="00130B90">
        <w:rPr>
          <w:rFonts w:ascii="Lora" w:hAnsi="Lora"/>
        </w:rPr>
        <w:t xml:space="preserve"> leaves in late summer produce spores (called basidiospores) that cause new infections on pines. The infected pine trees </w:t>
      </w:r>
      <w:r w:rsidR="00D16EA8" w:rsidRPr="00130B90">
        <w:rPr>
          <w:rFonts w:ascii="Lora" w:hAnsi="Lora"/>
        </w:rPr>
        <w:t>provide</w:t>
      </w:r>
      <w:r w:rsidRPr="00130B90">
        <w:rPr>
          <w:rFonts w:ascii="Lora" w:hAnsi="Lora"/>
        </w:rPr>
        <w:t xml:space="preserve"> a place where the rust fungus may safely overwinter; it cannot survive in the </w:t>
      </w:r>
      <w:r w:rsidRPr="00130B90">
        <w:rPr>
          <w:rFonts w:ascii="Lora" w:hAnsi="Lora"/>
          <w:i/>
          <w:iCs/>
        </w:rPr>
        <w:t>Ribes</w:t>
      </w:r>
      <w:r w:rsidRPr="00130B90">
        <w:rPr>
          <w:rFonts w:ascii="Lora" w:hAnsi="Lora"/>
        </w:rPr>
        <w:t xml:space="preserve"> leaves or outside a living host plant. </w:t>
      </w:r>
    </w:p>
    <w:p w14:paraId="1E0555F4" w14:textId="77777777" w:rsidR="00B978B6" w:rsidRDefault="00B978B6" w:rsidP="000860C7">
      <w:pPr>
        <w:spacing w:after="120"/>
        <w:rPr>
          <w:rFonts w:ascii="Work Sans" w:hAnsi="Work Sans"/>
          <w:b/>
          <w:color w:val="000000"/>
          <w:sz w:val="28"/>
          <w:szCs w:val="28"/>
        </w:rPr>
      </w:pPr>
    </w:p>
    <w:p w14:paraId="07F865A6" w14:textId="5E953B00" w:rsidR="000860C7" w:rsidRPr="00FB2B66" w:rsidRDefault="003860EF" w:rsidP="000860C7">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7F2ADA51" w14:textId="77777777" w:rsidR="00D16EA8" w:rsidRDefault="00FB2B66" w:rsidP="00E234BA">
      <w:pPr>
        <w:spacing w:after="120"/>
        <w:rPr>
          <w:rFonts w:ascii="Lora" w:hAnsi="Lora"/>
        </w:rPr>
      </w:pPr>
      <w:r w:rsidRPr="00FB2B66">
        <w:rPr>
          <w:rFonts w:ascii="Lora" w:hAnsi="Lora"/>
        </w:rPr>
        <w:t xml:space="preserve">On pine, branches with cankers should be cut off where they join the next healthy branch. This cut should be made at least 15 cm or 6 inches beyond the yellowish margin of the canker. This margin can be easily detected by rubbing the area with a wet cloth. Lower branches are </w:t>
      </w:r>
      <w:proofErr w:type="gramStart"/>
      <w:r w:rsidRPr="00FB2B66">
        <w:rPr>
          <w:rFonts w:ascii="Lora" w:hAnsi="Lora"/>
        </w:rPr>
        <w:t>most commonly infected</w:t>
      </w:r>
      <w:proofErr w:type="gramEnd"/>
      <w:r w:rsidRPr="00FB2B66">
        <w:rPr>
          <w:rFonts w:ascii="Lora" w:hAnsi="Lora"/>
        </w:rPr>
        <w:t>. If lower branches are removed, the probability of infection is greatly reduced.</w:t>
      </w:r>
    </w:p>
    <w:p w14:paraId="5C8E22E8" w14:textId="0FF88470" w:rsidR="005019BD" w:rsidRDefault="00D16EA8" w:rsidP="005019BD">
      <w:pPr>
        <w:spacing w:after="120"/>
        <w:rPr>
          <w:rFonts w:ascii="Lora" w:hAnsi="Lora"/>
        </w:rPr>
      </w:pPr>
      <w:r w:rsidRPr="00297A75">
        <w:rPr>
          <w:rFonts w:ascii="Lora" w:hAnsi="Lora"/>
        </w:rPr>
        <w:t xml:space="preserve">Historically, another management strategy has been to </w:t>
      </w:r>
      <w:r w:rsidR="0009080D" w:rsidRPr="00297A75">
        <w:rPr>
          <w:rFonts w:ascii="Lora" w:hAnsi="Lora"/>
        </w:rPr>
        <w:t>restrict growth of the alternate host in areas where white pines were grown as the fungus requires both hosts.</w:t>
      </w:r>
      <w:r w:rsidRPr="00297A75">
        <w:rPr>
          <w:rFonts w:ascii="Lora" w:hAnsi="Lora"/>
        </w:rPr>
        <w:t xml:space="preserve"> </w:t>
      </w:r>
      <w:r w:rsidR="005019BD" w:rsidRPr="00297A75">
        <w:rPr>
          <w:rFonts w:ascii="Lora" w:hAnsi="Lora" w:cs="AGaramondPro-Regular"/>
        </w:rPr>
        <w:t>Black currants (</w:t>
      </w:r>
      <w:r w:rsidR="005019BD" w:rsidRPr="00297A75">
        <w:rPr>
          <w:rFonts w:ascii="Lora" w:hAnsi="Lora" w:cs="AGaramondPro-Regular"/>
          <w:i/>
          <w:iCs/>
        </w:rPr>
        <w:t>R. nigrum</w:t>
      </w:r>
      <w:r w:rsidR="005019BD" w:rsidRPr="00297A75">
        <w:rPr>
          <w:rFonts w:ascii="Lora" w:hAnsi="Lora" w:cs="AGaramondPro-Regular"/>
        </w:rPr>
        <w:t xml:space="preserve">) were highly susceptible to the pathogen while other </w:t>
      </w:r>
      <w:r w:rsidR="005019BD" w:rsidRPr="00297A75">
        <w:rPr>
          <w:rFonts w:ascii="Lora" w:hAnsi="Lora" w:cs="AGaramondPro-Regular"/>
          <w:i/>
          <w:iCs/>
        </w:rPr>
        <w:t xml:space="preserve">Ribes </w:t>
      </w:r>
      <w:r w:rsidR="005019BD" w:rsidRPr="00297A75">
        <w:rPr>
          <w:rFonts w:ascii="Lora" w:hAnsi="Lora" w:cs="AGaramondPro-Regular"/>
        </w:rPr>
        <w:t xml:space="preserve">spp. varied in susceptibility. </w:t>
      </w:r>
      <w:r w:rsidR="0009080D" w:rsidRPr="00297A75">
        <w:rPr>
          <w:rFonts w:ascii="Lora" w:hAnsi="Lora"/>
        </w:rPr>
        <w:t xml:space="preserve">A federal ban once restricted where Ribes could be grown, but </w:t>
      </w:r>
      <w:r w:rsidR="005019BD" w:rsidRPr="00297A75">
        <w:rPr>
          <w:rFonts w:ascii="Lora" w:hAnsi="Lora"/>
        </w:rPr>
        <w:t>i</w:t>
      </w:r>
      <w:r w:rsidR="0009080D" w:rsidRPr="00297A75">
        <w:rPr>
          <w:rFonts w:ascii="Lora" w:hAnsi="Lora"/>
        </w:rPr>
        <w:t xml:space="preserve">t was rescinded in 1966. Individual states however, including New York, retained that ban or quarantine. </w:t>
      </w:r>
      <w:r w:rsidR="005019BD" w:rsidRPr="00297A75">
        <w:rPr>
          <w:rFonts w:ascii="Lora" w:hAnsi="Lora"/>
        </w:rPr>
        <w:t xml:space="preserve">With the later development of varieties of black currant that were resistant, more widespread planting is allowed. In 2003, growth of </w:t>
      </w:r>
      <w:r w:rsidR="005019BD" w:rsidRPr="00297A75">
        <w:rPr>
          <w:rFonts w:ascii="Lora" w:hAnsi="Lora"/>
          <w:i/>
          <w:iCs/>
        </w:rPr>
        <w:t>Ribes</w:t>
      </w:r>
      <w:r w:rsidR="005019BD" w:rsidRPr="00297A75">
        <w:rPr>
          <w:rFonts w:ascii="Lora" w:hAnsi="Lora"/>
        </w:rPr>
        <w:t xml:space="preserve"> spp. for fruit production (home garden or commercial) was allowed in what were known as fruiting districts. </w:t>
      </w:r>
      <w:r w:rsidR="008129BB" w:rsidRPr="00297A75">
        <w:rPr>
          <w:rFonts w:ascii="Lora" w:hAnsi="Lora"/>
        </w:rPr>
        <w:t xml:space="preserve">This included growing red currants, gooseberries, or resistant varieties of black currant. </w:t>
      </w:r>
    </w:p>
    <w:p w14:paraId="73AA23DA" w14:textId="4C6E7A06" w:rsidR="00297A75" w:rsidRPr="00297A75" w:rsidRDefault="00297A75" w:rsidP="005019BD">
      <w:pPr>
        <w:spacing w:after="120"/>
        <w:rPr>
          <w:rFonts w:ascii="Work Sans" w:hAnsi="Work Sans"/>
          <w:b/>
          <w:bCs/>
          <w:sz w:val="28"/>
          <w:szCs w:val="28"/>
        </w:rPr>
      </w:pPr>
      <w:r w:rsidRPr="00297A75">
        <w:rPr>
          <w:rFonts w:ascii="Work Sans" w:hAnsi="Work Sans"/>
          <w:b/>
          <w:bCs/>
          <w:sz w:val="28"/>
          <w:szCs w:val="28"/>
        </w:rPr>
        <w:t>Additional Considerations</w:t>
      </w:r>
    </w:p>
    <w:p w14:paraId="1445B2C6" w14:textId="1CB2034B" w:rsidR="00297A75" w:rsidRDefault="00297A75" w:rsidP="005019BD">
      <w:pPr>
        <w:spacing w:after="120"/>
        <w:rPr>
          <w:rFonts w:ascii="Lora" w:hAnsi="Lora"/>
        </w:rPr>
      </w:pPr>
      <w:r>
        <w:rPr>
          <w:rFonts w:ascii="Lora" w:hAnsi="Lora"/>
        </w:rPr>
        <w:t>Any discussion of white pine blister rust as it infects pine trees must be linked to a discussion of the alternate host for the fungal pathogen. In this case, that is a group of plants that produce an edible fruit-making the alternate host also a desirable commodity. For more information, read on, and consider checking out some of the references listed below.</w:t>
      </w:r>
    </w:p>
    <w:p w14:paraId="1D147C1B" w14:textId="2CB7447F" w:rsidR="00D16EA8" w:rsidRPr="00297A75" w:rsidRDefault="005019BD" w:rsidP="005019BD">
      <w:pPr>
        <w:spacing w:after="120"/>
        <w:rPr>
          <w:rFonts w:ascii="Lora" w:hAnsi="Lora"/>
        </w:rPr>
      </w:pPr>
      <w:r w:rsidRPr="00297A75">
        <w:rPr>
          <w:rFonts w:ascii="Lora" w:hAnsi="Lora"/>
        </w:rPr>
        <w:t xml:space="preserve">Although laws may change at any time, </w:t>
      </w:r>
      <w:r w:rsidR="00297A75">
        <w:rPr>
          <w:rFonts w:ascii="Lora" w:hAnsi="Lora"/>
        </w:rPr>
        <w:t xml:space="preserve">as regards the status of </w:t>
      </w:r>
      <w:proofErr w:type="spellStart"/>
      <w:r w:rsidR="00297A75">
        <w:rPr>
          <w:rFonts w:ascii="Lora" w:hAnsi="Lora"/>
        </w:rPr>
        <w:t>currant</w:t>
      </w:r>
      <w:proofErr w:type="spellEnd"/>
      <w:r w:rsidR="00297A75">
        <w:rPr>
          <w:rFonts w:ascii="Lora" w:hAnsi="Lora"/>
        </w:rPr>
        <w:t xml:space="preserve"> production in New York, </w:t>
      </w:r>
      <w:r w:rsidRPr="00297A75">
        <w:rPr>
          <w:rFonts w:ascii="Lora" w:hAnsi="Lora"/>
        </w:rPr>
        <w:t xml:space="preserve">the most </w:t>
      </w:r>
      <w:r w:rsidR="008129BB" w:rsidRPr="00297A75">
        <w:rPr>
          <w:rFonts w:ascii="Lora" w:hAnsi="Lora"/>
        </w:rPr>
        <w:t>recent</w:t>
      </w:r>
      <w:r w:rsidRPr="00297A75">
        <w:rPr>
          <w:rFonts w:ascii="Lora" w:hAnsi="Lora"/>
        </w:rPr>
        <w:t xml:space="preserve"> list of fruiting districts </w:t>
      </w:r>
      <w:r w:rsidR="008129BB" w:rsidRPr="00297A75">
        <w:rPr>
          <w:rFonts w:ascii="Lora" w:hAnsi="Lora"/>
        </w:rPr>
        <w:t xml:space="preserve">that </w:t>
      </w:r>
      <w:r w:rsidRPr="00297A75">
        <w:rPr>
          <w:rFonts w:ascii="Lora" w:hAnsi="Lora"/>
        </w:rPr>
        <w:t xml:space="preserve">we found for NYS </w:t>
      </w:r>
      <w:r w:rsidR="008129BB" w:rsidRPr="00297A75">
        <w:rPr>
          <w:rFonts w:ascii="Lora" w:hAnsi="Lora"/>
        </w:rPr>
        <w:t>was</w:t>
      </w:r>
      <w:r w:rsidRPr="00297A75">
        <w:rPr>
          <w:rFonts w:ascii="Lora" w:hAnsi="Lora"/>
        </w:rPr>
        <w:t xml:space="preserve"> included in the “State Compilation of Codes, Rules and Regulations of the State of New York” Title 6 Part 192.3 (6 CRR-NY 192.3)</w:t>
      </w:r>
      <w:r w:rsidR="003126B5" w:rsidRPr="00297A75">
        <w:rPr>
          <w:rFonts w:ascii="Lora" w:hAnsi="Lora"/>
        </w:rPr>
        <w:t>. Th</w:t>
      </w:r>
      <w:r w:rsidR="008129BB" w:rsidRPr="00297A75">
        <w:rPr>
          <w:rFonts w:ascii="Lora" w:hAnsi="Lora"/>
        </w:rPr>
        <w:t xml:space="preserve">e version </w:t>
      </w:r>
      <w:r w:rsidR="003126B5" w:rsidRPr="00297A75">
        <w:rPr>
          <w:rFonts w:ascii="Lora" w:hAnsi="Lora"/>
        </w:rPr>
        <w:t xml:space="preserve">we found on-line was noted to be current through October 15, </w:t>
      </w:r>
      <w:proofErr w:type="gramStart"/>
      <w:r w:rsidR="003126B5" w:rsidRPr="00297A75">
        <w:rPr>
          <w:rFonts w:ascii="Lora" w:hAnsi="Lora"/>
        </w:rPr>
        <w:t>2021</w:t>
      </w:r>
      <w:proofErr w:type="gramEnd"/>
      <w:r w:rsidR="003126B5" w:rsidRPr="00297A75">
        <w:rPr>
          <w:rFonts w:ascii="Lora" w:hAnsi="Lora"/>
        </w:rPr>
        <w:t xml:space="preserve"> and was worded as follows:</w:t>
      </w:r>
    </w:p>
    <w:p w14:paraId="347E0431" w14:textId="1050C4DB" w:rsidR="005019BD" w:rsidRPr="005019BD" w:rsidRDefault="003126B5" w:rsidP="005019BD">
      <w:pPr>
        <w:spacing w:after="120"/>
        <w:rPr>
          <w:rFonts w:ascii="Lora" w:hAnsi="Lora"/>
          <w:i/>
          <w:iCs/>
        </w:rPr>
      </w:pPr>
      <w:r w:rsidRPr="00297A75">
        <w:rPr>
          <w:rFonts w:ascii="Lora" w:hAnsi="Lora"/>
          <w:i/>
          <w:iCs/>
        </w:rPr>
        <w:lastRenderedPageBreak/>
        <w:t>“</w:t>
      </w:r>
      <w:r w:rsidR="005019BD" w:rsidRPr="005019BD">
        <w:rPr>
          <w:rFonts w:ascii="Lora" w:hAnsi="Lora"/>
          <w:i/>
          <w:iCs/>
        </w:rPr>
        <w:t xml:space="preserve">The following districts where the growing of plants of the genus Ribes (currants and gooseberries) </w:t>
      </w:r>
      <w:proofErr w:type="gramStart"/>
      <w:r w:rsidR="005019BD" w:rsidRPr="005019BD">
        <w:rPr>
          <w:rFonts w:ascii="Lora" w:hAnsi="Lora"/>
          <w:i/>
          <w:iCs/>
        </w:rPr>
        <w:t>for the production of</w:t>
      </w:r>
      <w:proofErr w:type="gramEnd"/>
      <w:r w:rsidR="005019BD" w:rsidRPr="005019BD">
        <w:rPr>
          <w:rFonts w:ascii="Lora" w:hAnsi="Lora"/>
          <w:i/>
          <w:iCs/>
        </w:rPr>
        <w:t xml:space="preserve"> fruit is carried on extensively, or is a potentially important commercial enterprise, are hereby designated as fruiting currant districts:</w:t>
      </w:r>
    </w:p>
    <w:p w14:paraId="6173A411" w14:textId="77777777" w:rsidR="005019BD" w:rsidRPr="005019BD" w:rsidRDefault="005019BD" w:rsidP="005019BD">
      <w:pPr>
        <w:spacing w:after="120"/>
        <w:rPr>
          <w:rFonts w:ascii="Lora" w:hAnsi="Lora"/>
          <w:i/>
          <w:iCs/>
        </w:rPr>
      </w:pPr>
      <w:r w:rsidRPr="005019BD">
        <w:rPr>
          <w:rFonts w:ascii="Lora" w:hAnsi="Lora"/>
          <w:i/>
          <w:iCs/>
        </w:rPr>
        <w:t>(a) All of Cattaraugus, Cayuga, Chautauqua, Columbia, Dutchess, Erie, Nassau, Niagara, Onondaga, Ontario, Orange, Putnam, Rockland, Schuyler, Seneca, Steuben, Suffolk, Tompkins, Westchester and Yates counties.</w:t>
      </w:r>
    </w:p>
    <w:p w14:paraId="5817A960" w14:textId="1EC9AC5B" w:rsidR="00297A75" w:rsidRPr="005019BD" w:rsidRDefault="005019BD" w:rsidP="005019BD">
      <w:pPr>
        <w:spacing w:after="120"/>
        <w:rPr>
          <w:rFonts w:ascii="Lora" w:hAnsi="Lora"/>
          <w:i/>
          <w:iCs/>
        </w:rPr>
      </w:pPr>
      <w:r w:rsidRPr="005019BD">
        <w:rPr>
          <w:rFonts w:ascii="Lora" w:hAnsi="Lora"/>
          <w:i/>
          <w:iCs/>
        </w:rPr>
        <w:t xml:space="preserve">(b) In Clinton County, </w:t>
      </w:r>
      <w:proofErr w:type="gramStart"/>
      <w:r w:rsidRPr="005019BD">
        <w:rPr>
          <w:rFonts w:ascii="Lora" w:hAnsi="Lora"/>
          <w:i/>
          <w:iCs/>
        </w:rPr>
        <w:t>all of</w:t>
      </w:r>
      <w:proofErr w:type="gramEnd"/>
      <w:r w:rsidRPr="005019BD">
        <w:rPr>
          <w:rFonts w:ascii="Lora" w:hAnsi="Lora"/>
          <w:i/>
          <w:iCs/>
        </w:rPr>
        <w:t xml:space="preserve"> the Towns of Altona, </w:t>
      </w:r>
      <w:proofErr w:type="spellStart"/>
      <w:r w:rsidRPr="005019BD">
        <w:rPr>
          <w:rFonts w:ascii="Lora" w:hAnsi="Lora"/>
          <w:i/>
          <w:iCs/>
        </w:rPr>
        <w:t>Beekmantown</w:t>
      </w:r>
      <w:proofErr w:type="spellEnd"/>
      <w:r w:rsidRPr="005019BD">
        <w:rPr>
          <w:rFonts w:ascii="Lora" w:hAnsi="Lora"/>
          <w:i/>
          <w:iCs/>
        </w:rPr>
        <w:t>, Champlain, Chazy, Clinton, Keeseville, Mooers, Peru, Plattsburgh, Rouses Point and Schuyler Falls.</w:t>
      </w:r>
    </w:p>
    <w:p w14:paraId="736649F5" w14:textId="277414CD" w:rsidR="00297A75" w:rsidRPr="005019BD" w:rsidRDefault="00297A75" w:rsidP="00297A75">
      <w:pPr>
        <w:spacing w:after="120"/>
        <w:rPr>
          <w:rFonts w:ascii="Lora" w:hAnsi="Lora"/>
          <w:i/>
          <w:iCs/>
        </w:rPr>
      </w:pPr>
      <w:r w:rsidRPr="005019BD">
        <w:rPr>
          <w:rFonts w:ascii="Lora" w:hAnsi="Lora"/>
          <w:i/>
          <w:iCs/>
        </w:rPr>
        <w:t xml:space="preserve">(c) In Greene County, </w:t>
      </w:r>
      <w:proofErr w:type="gramStart"/>
      <w:r w:rsidRPr="005019BD">
        <w:rPr>
          <w:rFonts w:ascii="Lora" w:hAnsi="Lora"/>
          <w:i/>
          <w:iCs/>
        </w:rPr>
        <w:t>all of</w:t>
      </w:r>
      <w:proofErr w:type="gramEnd"/>
      <w:r w:rsidRPr="005019BD">
        <w:rPr>
          <w:rFonts w:ascii="Lora" w:hAnsi="Lora"/>
          <w:i/>
          <w:iCs/>
        </w:rPr>
        <w:t xml:space="preserve"> the Towns of Athens, Catskill, Coxsackie, Greenville and New Baltimore.</w:t>
      </w:r>
    </w:p>
    <w:p w14:paraId="60AF6C68" w14:textId="36302AAD" w:rsidR="00297A75" w:rsidRPr="005019BD" w:rsidRDefault="00297A75" w:rsidP="00297A75">
      <w:pPr>
        <w:spacing w:after="120"/>
        <w:rPr>
          <w:rFonts w:ascii="Lora" w:hAnsi="Lora"/>
          <w:i/>
          <w:iCs/>
        </w:rPr>
      </w:pPr>
      <w:r w:rsidRPr="005019BD">
        <w:rPr>
          <w:rFonts w:ascii="Lora" w:hAnsi="Lora"/>
          <w:i/>
          <w:iCs/>
        </w:rPr>
        <w:t xml:space="preserve">(d) In Ulster County, </w:t>
      </w:r>
      <w:proofErr w:type="gramStart"/>
      <w:r w:rsidRPr="005019BD">
        <w:rPr>
          <w:rFonts w:ascii="Lora" w:hAnsi="Lora"/>
          <w:i/>
          <w:iCs/>
        </w:rPr>
        <w:t>all of</w:t>
      </w:r>
      <w:proofErr w:type="gramEnd"/>
      <w:r w:rsidRPr="005019BD">
        <w:rPr>
          <w:rFonts w:ascii="Lora" w:hAnsi="Lora"/>
          <w:i/>
          <w:iCs/>
        </w:rPr>
        <w:t xml:space="preserve"> the Towns of Esopus, Gardiner, Kingston, Lloyd, </w:t>
      </w:r>
      <w:proofErr w:type="spellStart"/>
      <w:r w:rsidRPr="005019BD">
        <w:rPr>
          <w:rFonts w:ascii="Lora" w:hAnsi="Lora"/>
          <w:i/>
          <w:iCs/>
        </w:rPr>
        <w:t>Marbletown</w:t>
      </w:r>
      <w:proofErr w:type="spellEnd"/>
      <w:r w:rsidRPr="005019BD">
        <w:rPr>
          <w:rFonts w:ascii="Lora" w:hAnsi="Lora"/>
          <w:i/>
          <w:iCs/>
        </w:rPr>
        <w:t xml:space="preserve">, Marlborough, New Paltz, </w:t>
      </w:r>
      <w:proofErr w:type="spellStart"/>
      <w:r w:rsidRPr="005019BD">
        <w:rPr>
          <w:rFonts w:ascii="Lora" w:hAnsi="Lora"/>
          <w:i/>
          <w:iCs/>
        </w:rPr>
        <w:t>Plattekill</w:t>
      </w:r>
      <w:proofErr w:type="spellEnd"/>
      <w:r w:rsidRPr="005019BD">
        <w:rPr>
          <w:rFonts w:ascii="Lora" w:hAnsi="Lora"/>
          <w:i/>
          <w:iCs/>
        </w:rPr>
        <w:t>, Rosendale, Saugerties, Shawangunk and Ulster.</w:t>
      </w:r>
      <w:r w:rsidRPr="00297A75">
        <w:rPr>
          <w:rFonts w:ascii="Lora" w:hAnsi="Lora"/>
          <w:i/>
          <w:iCs/>
        </w:rPr>
        <w:t>”</w:t>
      </w:r>
    </w:p>
    <w:p w14:paraId="44DEB1C4" w14:textId="77777777" w:rsidR="00297A75" w:rsidRDefault="00297A75" w:rsidP="00297A75">
      <w:pPr>
        <w:spacing w:after="120"/>
        <w:rPr>
          <w:rFonts w:ascii="Lora" w:hAnsi="Lora"/>
        </w:rPr>
      </w:pPr>
      <w:r w:rsidRPr="00297A75">
        <w:rPr>
          <w:rFonts w:ascii="Lora" w:hAnsi="Lora"/>
        </w:rPr>
        <w:t xml:space="preserve">For other counties or towns, there may still be some limitations regarding growing of highly susceptible varieties of black currant so if you have any questions, please contact the NYS DEC </w:t>
      </w:r>
      <w:r w:rsidRPr="00297A75">
        <w:rPr>
          <w:rFonts w:ascii="Lora" w:hAnsi="Lora"/>
          <w:i/>
          <w:iCs/>
          <w:u w:val="single"/>
        </w:rPr>
        <w:t>before purchasing or planting</w:t>
      </w:r>
      <w:r w:rsidRPr="00297A75">
        <w:rPr>
          <w:rFonts w:ascii="Lora" w:hAnsi="Lora"/>
        </w:rPr>
        <w:t> to determine if</w:t>
      </w:r>
      <w:r w:rsidRPr="00297A75">
        <w:rPr>
          <w:rFonts w:ascii="Lora" w:hAnsi="Lora"/>
          <w:b/>
          <w:bCs/>
        </w:rPr>
        <w:t xml:space="preserve"> </w:t>
      </w:r>
      <w:r w:rsidRPr="00297A75">
        <w:rPr>
          <w:rFonts w:ascii="Lora" w:hAnsi="Lora"/>
        </w:rPr>
        <w:t xml:space="preserve">you can plant in your area, and what cultivars you may be able to plant. </w:t>
      </w:r>
    </w:p>
    <w:p w14:paraId="35390A8E" w14:textId="02EB4F23" w:rsidR="00DF5A63" w:rsidRDefault="00DF5A63" w:rsidP="00297A75">
      <w:pPr>
        <w:spacing w:after="120"/>
        <w:rPr>
          <w:rFonts w:ascii="Lora" w:hAnsi="Lora"/>
        </w:rPr>
      </w:pPr>
      <w:r>
        <w:rPr>
          <w:rFonts w:ascii="Lora" w:hAnsi="Lora"/>
        </w:rPr>
        <w:t xml:space="preserve">Keep in mind too, that resistant varieties are not the same as Immune varieties. If you wish to grow white pines for use as Christmas trees or nursery plants, it is still best not to grow the two hosts together. </w:t>
      </w:r>
    </w:p>
    <w:p w14:paraId="4A996C7F" w14:textId="77777777" w:rsidR="00297A75" w:rsidRPr="00297A75" w:rsidRDefault="00297A75" w:rsidP="00297A75">
      <w:pPr>
        <w:spacing w:after="120"/>
        <w:rPr>
          <w:rFonts w:ascii="Lora" w:hAnsi="Lora"/>
        </w:rPr>
      </w:pPr>
    </w:p>
    <w:p w14:paraId="207D96AD" w14:textId="77777777" w:rsidR="00E234BA" w:rsidRPr="00DF5A63" w:rsidRDefault="00E234BA" w:rsidP="00086928">
      <w:pPr>
        <w:rPr>
          <w:rFonts w:ascii="Lora" w:hAnsi="Lora" w:cs="Times New Roman"/>
          <w:sz w:val="16"/>
          <w:szCs w:val="16"/>
        </w:rPr>
      </w:pPr>
    </w:p>
    <w:p w14:paraId="308343EB" w14:textId="5141B677" w:rsidR="00297A75" w:rsidRPr="00DF5A63" w:rsidRDefault="00297A75" w:rsidP="00086928">
      <w:pPr>
        <w:rPr>
          <w:rFonts w:ascii="Lora" w:hAnsi="Lora" w:cs="Times New Roman"/>
          <w:sz w:val="16"/>
          <w:szCs w:val="16"/>
        </w:rPr>
        <w:sectPr w:rsidR="00297A75" w:rsidRPr="00DF5A63" w:rsidSect="00437088">
          <w:type w:val="continuous"/>
          <w:pgSz w:w="12240" w:h="15840"/>
          <w:pgMar w:top="720" w:right="720" w:bottom="720" w:left="720" w:header="720" w:footer="720" w:gutter="0"/>
          <w:cols w:num="2" w:space="720"/>
          <w:docGrid w:linePitch="360"/>
        </w:sectPr>
      </w:pPr>
    </w:p>
    <w:p w14:paraId="79FF9312" w14:textId="77777777" w:rsidR="00297A75" w:rsidRDefault="003126B5" w:rsidP="00297A75">
      <w:pPr>
        <w:spacing w:after="120"/>
        <w:rPr>
          <w:rFonts w:ascii="Work Sans" w:hAnsi="Work Sans"/>
          <w:b/>
          <w:color w:val="000000"/>
          <w:sz w:val="28"/>
          <w:szCs w:val="28"/>
        </w:rPr>
      </w:pPr>
      <w:r>
        <w:rPr>
          <w:rFonts w:ascii="Work Sans" w:hAnsi="Work Sans"/>
          <w:b/>
          <w:color w:val="000000"/>
          <w:sz w:val="28"/>
          <w:szCs w:val="28"/>
        </w:rPr>
        <w:t>References</w:t>
      </w:r>
    </w:p>
    <w:p w14:paraId="63C719C5" w14:textId="77777777" w:rsidR="00297A75" w:rsidRPr="00297A75" w:rsidRDefault="003126B5" w:rsidP="00297A75">
      <w:pPr>
        <w:spacing w:after="120"/>
        <w:rPr>
          <w:rFonts w:ascii="Lora" w:hAnsi="Lora"/>
          <w:b/>
          <w:color w:val="000000"/>
        </w:rPr>
      </w:pPr>
      <w:r w:rsidRPr="00297A75">
        <w:rPr>
          <w:rFonts w:ascii="Lora" w:hAnsi="Lora"/>
          <w:bCs/>
          <w:color w:val="000000"/>
        </w:rPr>
        <w:t xml:space="preserve">Minor Fruits: Gooseberries and Currants Ribes spp. </w:t>
      </w:r>
      <w:hyperlink r:id="rId8" w:history="1">
        <w:r w:rsidRPr="00297A75">
          <w:rPr>
            <w:rStyle w:val="Hyperlink"/>
            <w:rFonts w:ascii="Lora" w:hAnsi="Lora"/>
            <w:bCs/>
          </w:rPr>
          <w:t>Cornell Fruit Resources, Cornell University</w:t>
        </w:r>
      </w:hyperlink>
      <w:r w:rsidRPr="00297A75">
        <w:rPr>
          <w:rFonts w:ascii="Lora" w:hAnsi="Lora"/>
          <w:bCs/>
          <w:color w:val="000000"/>
        </w:rPr>
        <w:t xml:space="preserve"> </w:t>
      </w:r>
      <w:hyperlink r:id="rId9" w:history="1">
        <w:r w:rsidRPr="00297A75">
          <w:rPr>
            <w:rStyle w:val="Hyperlink"/>
            <w:rFonts w:ascii="Lora" w:hAnsi="Lora"/>
            <w:bCs/>
          </w:rPr>
          <w:t>http://www.hort.cornell.edu/fruit/mfruit/gooseberries.html</w:t>
        </w:r>
      </w:hyperlink>
      <w:r w:rsidR="008129BB" w:rsidRPr="00297A75">
        <w:rPr>
          <w:rFonts w:ascii="Lora" w:hAnsi="Lora"/>
          <w:bCs/>
          <w:color w:val="000000"/>
        </w:rPr>
        <w:t xml:space="preserve"> (Accessed December 5, 2024)</w:t>
      </w:r>
    </w:p>
    <w:p w14:paraId="75C07325" w14:textId="6B9F9294" w:rsidR="00297A75" w:rsidRPr="00297A75" w:rsidRDefault="00297A75" w:rsidP="00297A75">
      <w:pPr>
        <w:spacing w:after="120"/>
        <w:rPr>
          <w:rFonts w:ascii="Lora" w:hAnsi="Lora"/>
          <w:b/>
          <w:color w:val="000000"/>
        </w:rPr>
      </w:pPr>
      <w:r w:rsidRPr="00297A75">
        <w:rPr>
          <w:rFonts w:ascii="Lora" w:hAnsi="Lora" w:cs="Times New Roman"/>
        </w:rPr>
        <w:t>Sinclair, Wayne A. and Howard H. Lyon. 2005. Diseases of Trees and Shrubs, 2nd ed. 660 pages Comstock Pub. Associates.</w:t>
      </w:r>
    </w:p>
    <w:p w14:paraId="482ED04C" w14:textId="77777777" w:rsidR="00297A75" w:rsidRPr="003126B5" w:rsidRDefault="00297A75" w:rsidP="00297A75">
      <w:pPr>
        <w:spacing w:after="0"/>
        <w:rPr>
          <w:rFonts w:ascii="Lora" w:hAnsi="Lora"/>
          <w:bCs/>
          <w:color w:val="000000"/>
        </w:rPr>
      </w:pPr>
      <w:r w:rsidRPr="003126B5">
        <w:rPr>
          <w:rFonts w:ascii="Lora" w:hAnsi="Lora"/>
          <w:bCs/>
          <w:color w:val="000000"/>
        </w:rPr>
        <w:t>STATE COMPILATION OF CODES, RULES AND REGULATIONS OF THE STATE OF NEW YORK</w:t>
      </w:r>
    </w:p>
    <w:p w14:paraId="46F9C13C" w14:textId="77777777" w:rsidR="00297A75" w:rsidRPr="003126B5" w:rsidRDefault="00297A75" w:rsidP="00297A75">
      <w:pPr>
        <w:spacing w:after="0"/>
        <w:rPr>
          <w:rFonts w:ascii="Lora" w:hAnsi="Lora"/>
          <w:bCs/>
          <w:color w:val="000000"/>
        </w:rPr>
      </w:pPr>
      <w:r w:rsidRPr="003126B5">
        <w:rPr>
          <w:rFonts w:ascii="Lora" w:hAnsi="Lora"/>
          <w:bCs/>
          <w:color w:val="000000"/>
        </w:rPr>
        <w:t>TITLE 6. DEPARTMENT OF ENVIRONMENTAL CONSERVATION</w:t>
      </w:r>
      <w:r w:rsidRPr="00297A75">
        <w:rPr>
          <w:rFonts w:ascii="Lora" w:hAnsi="Lora"/>
          <w:bCs/>
          <w:color w:val="000000"/>
        </w:rPr>
        <w:t xml:space="preserve"> </w:t>
      </w:r>
      <w:r w:rsidRPr="003126B5">
        <w:rPr>
          <w:rFonts w:ascii="Lora" w:hAnsi="Lora"/>
          <w:bCs/>
          <w:color w:val="000000"/>
        </w:rPr>
        <w:t>CHAPTER II. LANDS AND FORESTS</w:t>
      </w:r>
    </w:p>
    <w:p w14:paraId="7D10D1BA" w14:textId="77777777" w:rsidR="00297A75" w:rsidRPr="00297A75" w:rsidRDefault="00297A75" w:rsidP="008129BB">
      <w:pPr>
        <w:spacing w:after="0"/>
        <w:rPr>
          <w:rFonts w:ascii="Lora" w:hAnsi="Lora"/>
          <w:bCs/>
          <w:color w:val="000000"/>
        </w:rPr>
      </w:pPr>
      <w:r w:rsidRPr="003126B5">
        <w:rPr>
          <w:rFonts w:ascii="Lora" w:hAnsi="Lora"/>
          <w:bCs/>
          <w:color w:val="000000"/>
        </w:rPr>
        <w:t>PART 192. FOREST INSECT AND DISEASE CONTROL</w:t>
      </w:r>
      <w:r w:rsidRPr="00297A75">
        <w:rPr>
          <w:rFonts w:ascii="Lora" w:hAnsi="Lora"/>
          <w:bCs/>
          <w:color w:val="000000"/>
        </w:rPr>
        <w:t xml:space="preserve">: 192.3 Fruiting currant districts. </w:t>
      </w:r>
      <w:hyperlink r:id="rId10" w:history="1">
        <w:r w:rsidRPr="00297A75">
          <w:rPr>
            <w:rStyle w:val="Hyperlink"/>
            <w:rFonts w:ascii="Lora" w:hAnsi="Lora"/>
            <w:bCs/>
          </w:rPr>
          <w:t>View Document - Unofficial New York Codes, Rules and Regulations</w:t>
        </w:r>
      </w:hyperlink>
      <w:r w:rsidRPr="00297A75">
        <w:rPr>
          <w:rFonts w:ascii="Lora" w:hAnsi="Lora"/>
          <w:bCs/>
          <w:color w:val="000000"/>
        </w:rPr>
        <w:t xml:space="preserve"> (Accessed December 5, 2024)</w:t>
      </w:r>
    </w:p>
    <w:p w14:paraId="1379924E" w14:textId="77777777" w:rsidR="00297A75" w:rsidRPr="00DF5A63" w:rsidRDefault="00297A75" w:rsidP="008129BB">
      <w:pPr>
        <w:spacing w:after="0"/>
        <w:rPr>
          <w:rFonts w:ascii="Lora" w:hAnsi="Lora"/>
          <w:bCs/>
          <w:color w:val="000000"/>
          <w:sz w:val="16"/>
          <w:szCs w:val="16"/>
        </w:rPr>
      </w:pPr>
    </w:p>
    <w:p w14:paraId="4856E15B" w14:textId="1847A4D2" w:rsidR="008129BB" w:rsidRDefault="008129BB" w:rsidP="00DF5A63">
      <w:pPr>
        <w:spacing w:after="0"/>
        <w:rPr>
          <w:rFonts w:ascii="Lora" w:hAnsi="Lora"/>
          <w:bCs/>
          <w:color w:val="000000"/>
        </w:rPr>
      </w:pPr>
      <w:r w:rsidRPr="00297A75">
        <w:rPr>
          <w:rFonts w:ascii="Lora" w:hAnsi="Lora" w:cs="Times New Roman"/>
        </w:rPr>
        <w:t xml:space="preserve">UMass Extension, Center for Agriculture: Currants at: </w:t>
      </w:r>
      <w:hyperlink r:id="rId11" w:history="1">
        <w:r w:rsidRPr="00297A75">
          <w:rPr>
            <w:rStyle w:val="Hyperlink"/>
            <w:rFonts w:ascii="Lora" w:hAnsi="Lora" w:cs="Times New Roman"/>
          </w:rPr>
          <w:t>https://ag.umass.edu/sites/ag.umass.edu/files/fact-sheets/pdf/currants.pdf</w:t>
        </w:r>
      </w:hyperlink>
      <w:r w:rsidRPr="00297A75">
        <w:rPr>
          <w:rFonts w:ascii="Lora" w:hAnsi="Lora" w:cs="Times New Roman"/>
        </w:rPr>
        <w:t xml:space="preserve"> </w:t>
      </w:r>
      <w:r w:rsidRPr="00297A75">
        <w:rPr>
          <w:rFonts w:ascii="Lora" w:hAnsi="Lora"/>
          <w:bCs/>
          <w:color w:val="000000"/>
        </w:rPr>
        <w:t>(Accessed December 5, 2024)</w:t>
      </w:r>
    </w:p>
    <w:p w14:paraId="6EF6AF98" w14:textId="77777777" w:rsidR="00B34644" w:rsidRPr="00DF5A63" w:rsidRDefault="00B34644" w:rsidP="00DF5A63">
      <w:pPr>
        <w:spacing w:after="0"/>
        <w:rPr>
          <w:rFonts w:ascii="Lora" w:hAnsi="Lora"/>
          <w:bCs/>
          <w:color w:val="000000"/>
        </w:rPr>
      </w:pPr>
    </w:p>
    <w:p w14:paraId="62C2F0B6" w14:textId="4D9C56FD" w:rsidR="002436C0" w:rsidRPr="002436C0" w:rsidRDefault="00E0759D" w:rsidP="002436C0">
      <w:pPr>
        <w:spacing w:after="120"/>
        <w:rPr>
          <w:rFonts w:ascii="Lora" w:hAnsi="Lora"/>
        </w:rPr>
      </w:pPr>
      <w:r>
        <w:rPr>
          <w:rFonts w:ascii="Work Sans" w:hAnsi="Work Sans"/>
          <w:b/>
          <w:color w:val="000000"/>
          <w:sz w:val="28"/>
          <w:szCs w:val="28"/>
        </w:rPr>
        <w:t>Created</w:t>
      </w:r>
      <w:r w:rsidR="002436C0" w:rsidRPr="00FB0F94">
        <w:rPr>
          <w:rFonts w:ascii="Work Sans" w:hAnsi="Work Sans"/>
          <w:b/>
          <w:color w:val="000000"/>
          <w:sz w:val="28"/>
          <w:szCs w:val="28"/>
        </w:rPr>
        <w:t xml:space="preserve"> by</w:t>
      </w:r>
      <w:r w:rsidR="002436C0" w:rsidRPr="00724758">
        <w:rPr>
          <w:rFonts w:ascii="Lora" w:hAnsi="Lora"/>
          <w:b/>
          <w:color w:val="000000"/>
        </w:rPr>
        <w:t xml:space="preserve"> </w:t>
      </w:r>
      <w:r>
        <w:rPr>
          <w:rFonts w:ascii="Lora" w:hAnsi="Lora"/>
        </w:rPr>
        <w:t>K</w:t>
      </w:r>
      <w:r w:rsidR="003126B5">
        <w:rPr>
          <w:rFonts w:ascii="Lora" w:hAnsi="Lora"/>
        </w:rPr>
        <w:t>LS</w:t>
      </w:r>
      <w:r w:rsidR="002436C0" w:rsidRPr="002436C0">
        <w:rPr>
          <w:rFonts w:ascii="Lora" w:hAnsi="Lora"/>
        </w:rPr>
        <w:t xml:space="preserve"> </w:t>
      </w:r>
      <w:r w:rsidR="003126B5">
        <w:rPr>
          <w:rFonts w:ascii="Lora" w:hAnsi="Lora"/>
        </w:rPr>
        <w:t>August 1999</w:t>
      </w:r>
      <w:r w:rsidR="002436C0" w:rsidRPr="002436C0">
        <w:rPr>
          <w:rFonts w:ascii="Lora" w:hAnsi="Lora"/>
        </w:rPr>
        <w:t xml:space="preserve">; Updated </w:t>
      </w:r>
      <w:r w:rsidR="003126B5">
        <w:rPr>
          <w:rFonts w:ascii="Lora" w:hAnsi="Lora"/>
        </w:rPr>
        <w:t xml:space="preserve">by </w:t>
      </w:r>
      <w:r w:rsidR="002436C0" w:rsidRPr="002436C0">
        <w:rPr>
          <w:rFonts w:ascii="Lora" w:hAnsi="Lora"/>
        </w:rPr>
        <w:t>SLJ</w:t>
      </w:r>
      <w:r w:rsidR="003126B5">
        <w:rPr>
          <w:rFonts w:ascii="Lora" w:hAnsi="Lora"/>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11D200E2"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297A75">
        <w:rPr>
          <w:rFonts w:ascii="Lora" w:hAnsi="Lora"/>
          <w:color w:val="000000"/>
        </w:rPr>
        <w:fldChar w:fldCharType="begin"/>
      </w:r>
      <w:r w:rsidR="00297A75">
        <w:rPr>
          <w:rFonts w:ascii="Lora" w:hAnsi="Lora"/>
          <w:color w:val="000000"/>
        </w:rPr>
        <w:instrText>HYPERLINK "mailto:</w:instrText>
      </w:r>
      <w:r w:rsidR="00297A75" w:rsidRPr="00297A75">
        <w:rPr>
          <w:rFonts w:ascii="Lora" w:hAnsi="Lora"/>
          <w:color w:val="000000"/>
        </w:rPr>
        <w:instrText>Cornell-plantdiseaseclinic@cornell.edu</w:instrText>
      </w:r>
      <w:r w:rsidR="00297A75">
        <w:rPr>
          <w:rFonts w:ascii="Lora" w:hAnsi="Lora"/>
          <w:color w:val="000000"/>
        </w:rPr>
        <w:instrText>"</w:instrText>
      </w:r>
      <w:r w:rsidR="00297A75">
        <w:rPr>
          <w:rFonts w:ascii="Lora" w:hAnsi="Lora"/>
          <w:color w:val="000000"/>
        </w:rPr>
      </w:r>
      <w:r w:rsidR="00297A75">
        <w:rPr>
          <w:rFonts w:ascii="Lora" w:hAnsi="Lora"/>
          <w:color w:val="000000"/>
        </w:rPr>
        <w:fldChar w:fldCharType="separate"/>
      </w:r>
      <w:r w:rsidR="00297A75" w:rsidRPr="0037441E">
        <w:rPr>
          <w:rStyle w:val="Hyperlink"/>
          <w:rFonts w:ascii="Lora" w:hAnsi="Lora"/>
        </w:rPr>
        <w:t>Cornell-plantdiseaseclinic@cornell.edu</w:t>
      </w:r>
      <w:bookmarkEnd w:id="1"/>
      <w:r w:rsidR="00297A75">
        <w:rPr>
          <w:rFonts w:ascii="Lora" w:hAnsi="Lora"/>
          <w:color w:val="000000"/>
        </w:rPr>
        <w:fldChar w:fldCharType="end"/>
      </w:r>
    </w:p>
    <w:p w14:paraId="51EE4D2E" w14:textId="77777777" w:rsidR="00A62DA2" w:rsidRDefault="00982A07" w:rsidP="003D7E09">
      <w:pPr>
        <w:spacing w:after="0"/>
        <w:rPr>
          <w:rStyle w:val="Hyperlink"/>
          <w:rFonts w:ascii="Lora" w:hAnsi="Lora"/>
        </w:rPr>
      </w:pPr>
      <w:r w:rsidRPr="00117CDE">
        <w:rPr>
          <w:rFonts w:ascii="Lora" w:hAnsi="Lora"/>
          <w:color w:val="000000"/>
        </w:rPr>
        <w:t xml:space="preserve">Web: </w:t>
      </w:r>
      <w:hyperlink r:id="rId12" w:history="1">
        <w:r w:rsidRPr="00A62DA2">
          <w:rPr>
            <w:rStyle w:val="Hyperlink"/>
            <w:rFonts w:ascii="Lora" w:hAnsi="Lora"/>
          </w:rPr>
          <w:t>plantclinic.cornell.ed</w:t>
        </w:r>
        <w:r w:rsidR="00117CDE" w:rsidRPr="00A62DA2">
          <w:rPr>
            <w:rStyle w:val="Hyperlink"/>
            <w:rFonts w:ascii="Lora" w:hAnsi="Lora"/>
          </w:rPr>
          <w:t>u</w:t>
        </w:r>
      </w:hyperlink>
      <w:bookmarkEnd w:id="0"/>
    </w:p>
    <w:p w14:paraId="5C28398D" w14:textId="77777777" w:rsidR="00B3565F" w:rsidRPr="00B3565F" w:rsidRDefault="00B3565F" w:rsidP="00B3565F">
      <w:pPr>
        <w:spacing w:after="0"/>
        <w:rPr>
          <w:rStyle w:val="Hyperlink"/>
          <w:rFonts w:ascii="Lora" w:hAnsi="Lora"/>
        </w:rPr>
      </w:pPr>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73A58"/>
    <w:rsid w:val="000860C7"/>
    <w:rsid w:val="00086928"/>
    <w:rsid w:val="00087791"/>
    <w:rsid w:val="0009080D"/>
    <w:rsid w:val="000B1B2B"/>
    <w:rsid w:val="000C1D7E"/>
    <w:rsid w:val="000D16E5"/>
    <w:rsid w:val="000D64CA"/>
    <w:rsid w:val="000F06D2"/>
    <w:rsid w:val="00117CDE"/>
    <w:rsid w:val="00130B90"/>
    <w:rsid w:val="00131C74"/>
    <w:rsid w:val="00141E2E"/>
    <w:rsid w:val="001433B4"/>
    <w:rsid w:val="0016552F"/>
    <w:rsid w:val="00194B7D"/>
    <w:rsid w:val="001A1913"/>
    <w:rsid w:val="001C44C4"/>
    <w:rsid w:val="00221859"/>
    <w:rsid w:val="0022664F"/>
    <w:rsid w:val="002428A1"/>
    <w:rsid w:val="002436C0"/>
    <w:rsid w:val="00283E81"/>
    <w:rsid w:val="00297A75"/>
    <w:rsid w:val="002B72A6"/>
    <w:rsid w:val="003126B5"/>
    <w:rsid w:val="003621F8"/>
    <w:rsid w:val="00384F40"/>
    <w:rsid w:val="003860EF"/>
    <w:rsid w:val="003B754B"/>
    <w:rsid w:val="003D6C2B"/>
    <w:rsid w:val="003D7E09"/>
    <w:rsid w:val="00437088"/>
    <w:rsid w:val="004778F5"/>
    <w:rsid w:val="005019BD"/>
    <w:rsid w:val="00582EEA"/>
    <w:rsid w:val="005E4CFA"/>
    <w:rsid w:val="005F7428"/>
    <w:rsid w:val="00627E5D"/>
    <w:rsid w:val="00640C1A"/>
    <w:rsid w:val="00676BE3"/>
    <w:rsid w:val="00692AC8"/>
    <w:rsid w:val="006C4487"/>
    <w:rsid w:val="00705948"/>
    <w:rsid w:val="00712DAC"/>
    <w:rsid w:val="00724758"/>
    <w:rsid w:val="007270A2"/>
    <w:rsid w:val="0076570A"/>
    <w:rsid w:val="00766CEC"/>
    <w:rsid w:val="00773FF9"/>
    <w:rsid w:val="007860DB"/>
    <w:rsid w:val="00793084"/>
    <w:rsid w:val="007C029F"/>
    <w:rsid w:val="007D4341"/>
    <w:rsid w:val="008036AB"/>
    <w:rsid w:val="008129BB"/>
    <w:rsid w:val="008508C6"/>
    <w:rsid w:val="008C0E09"/>
    <w:rsid w:val="008E6118"/>
    <w:rsid w:val="009070B5"/>
    <w:rsid w:val="00920AF7"/>
    <w:rsid w:val="00932B96"/>
    <w:rsid w:val="00960A0B"/>
    <w:rsid w:val="009662F3"/>
    <w:rsid w:val="00981BBA"/>
    <w:rsid w:val="00982A07"/>
    <w:rsid w:val="00A45913"/>
    <w:rsid w:val="00A62DA2"/>
    <w:rsid w:val="00A72146"/>
    <w:rsid w:val="00A945FA"/>
    <w:rsid w:val="00AC0740"/>
    <w:rsid w:val="00AF25A7"/>
    <w:rsid w:val="00B057EE"/>
    <w:rsid w:val="00B34644"/>
    <w:rsid w:val="00B3565F"/>
    <w:rsid w:val="00B47C1A"/>
    <w:rsid w:val="00B87AF6"/>
    <w:rsid w:val="00B96351"/>
    <w:rsid w:val="00B978B6"/>
    <w:rsid w:val="00BC26F2"/>
    <w:rsid w:val="00BD60CA"/>
    <w:rsid w:val="00BF4746"/>
    <w:rsid w:val="00C554EE"/>
    <w:rsid w:val="00C610D1"/>
    <w:rsid w:val="00C63C8B"/>
    <w:rsid w:val="00D16EA8"/>
    <w:rsid w:val="00D669A0"/>
    <w:rsid w:val="00DA0A81"/>
    <w:rsid w:val="00DD02DC"/>
    <w:rsid w:val="00DD5E43"/>
    <w:rsid w:val="00DF5A63"/>
    <w:rsid w:val="00E0759D"/>
    <w:rsid w:val="00E234BA"/>
    <w:rsid w:val="00E32C02"/>
    <w:rsid w:val="00E942EB"/>
    <w:rsid w:val="00EB3366"/>
    <w:rsid w:val="00ED4B89"/>
    <w:rsid w:val="00EE31A4"/>
    <w:rsid w:val="00F00171"/>
    <w:rsid w:val="00F07C1F"/>
    <w:rsid w:val="00F12F3D"/>
    <w:rsid w:val="00F82C47"/>
    <w:rsid w:val="00FB0F94"/>
    <w:rsid w:val="00FB2B66"/>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 w:type="character" w:styleId="FollowedHyperlink">
    <w:name w:val="FollowedHyperlink"/>
    <w:basedOn w:val="DefaultParagraphFont"/>
    <w:uiPriority w:val="99"/>
    <w:semiHidden/>
    <w:unhideWhenUsed/>
    <w:rsid w:val="00AF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214">
      <w:bodyDiv w:val="1"/>
      <w:marLeft w:val="0"/>
      <w:marRight w:val="0"/>
      <w:marTop w:val="0"/>
      <w:marBottom w:val="0"/>
      <w:divBdr>
        <w:top w:val="none" w:sz="0" w:space="0" w:color="auto"/>
        <w:left w:val="none" w:sz="0" w:space="0" w:color="auto"/>
        <w:bottom w:val="none" w:sz="0" w:space="0" w:color="auto"/>
        <w:right w:val="none" w:sz="0" w:space="0" w:color="auto"/>
      </w:divBdr>
      <w:divsChild>
        <w:div w:id="1197231900">
          <w:marLeft w:val="0"/>
          <w:marRight w:val="0"/>
          <w:marTop w:val="0"/>
          <w:marBottom w:val="0"/>
          <w:divBdr>
            <w:top w:val="none" w:sz="0" w:space="0" w:color="auto"/>
            <w:left w:val="none" w:sz="0" w:space="0" w:color="auto"/>
            <w:bottom w:val="none" w:sz="0" w:space="0" w:color="auto"/>
            <w:right w:val="none" w:sz="0" w:space="0" w:color="auto"/>
          </w:divBdr>
          <w:divsChild>
            <w:div w:id="1225872100">
              <w:marLeft w:val="0"/>
              <w:marRight w:val="0"/>
              <w:marTop w:val="0"/>
              <w:marBottom w:val="240"/>
              <w:divBdr>
                <w:top w:val="single" w:sz="6" w:space="0" w:color="D6D6D6"/>
                <w:left w:val="single" w:sz="6" w:space="6" w:color="D6D6D6"/>
                <w:bottom w:val="single" w:sz="6" w:space="0" w:color="D6D6D6"/>
                <w:right w:val="single" w:sz="6" w:space="6" w:color="D6D6D6"/>
              </w:divBdr>
              <w:divsChild>
                <w:div w:id="1211192851">
                  <w:marLeft w:val="0"/>
                  <w:marRight w:val="0"/>
                  <w:marTop w:val="0"/>
                  <w:marBottom w:val="0"/>
                  <w:divBdr>
                    <w:top w:val="none" w:sz="0" w:space="0" w:color="auto"/>
                    <w:left w:val="none" w:sz="0" w:space="0" w:color="auto"/>
                    <w:bottom w:val="none" w:sz="0" w:space="0" w:color="auto"/>
                    <w:right w:val="none" w:sz="0" w:space="0" w:color="auto"/>
                  </w:divBdr>
                  <w:divsChild>
                    <w:div w:id="1357123320">
                      <w:marLeft w:val="0"/>
                      <w:marRight w:val="0"/>
                      <w:marTop w:val="0"/>
                      <w:marBottom w:val="0"/>
                      <w:divBdr>
                        <w:top w:val="none" w:sz="0" w:space="0" w:color="auto"/>
                        <w:left w:val="none" w:sz="0" w:space="0" w:color="auto"/>
                        <w:bottom w:val="none" w:sz="0" w:space="0" w:color="auto"/>
                        <w:right w:val="none" w:sz="0" w:space="0" w:color="auto"/>
                      </w:divBdr>
                      <w:divsChild>
                        <w:div w:id="338697660">
                          <w:marLeft w:val="0"/>
                          <w:marRight w:val="0"/>
                          <w:marTop w:val="0"/>
                          <w:marBottom w:val="0"/>
                          <w:divBdr>
                            <w:top w:val="none" w:sz="0" w:space="0" w:color="auto"/>
                            <w:left w:val="none" w:sz="0" w:space="0" w:color="auto"/>
                            <w:bottom w:val="none" w:sz="0" w:space="0" w:color="auto"/>
                            <w:right w:val="none" w:sz="0" w:space="0" w:color="auto"/>
                          </w:divBdr>
                          <w:divsChild>
                            <w:div w:id="1858694352">
                              <w:marLeft w:val="0"/>
                              <w:marRight w:val="0"/>
                              <w:marTop w:val="0"/>
                              <w:marBottom w:val="0"/>
                              <w:divBdr>
                                <w:top w:val="none" w:sz="0" w:space="0" w:color="auto"/>
                                <w:left w:val="none" w:sz="0" w:space="0" w:color="auto"/>
                                <w:bottom w:val="none" w:sz="0" w:space="0" w:color="auto"/>
                                <w:right w:val="none" w:sz="0" w:space="0" w:color="auto"/>
                              </w:divBdr>
                              <w:divsChild>
                                <w:div w:id="2072800607">
                                  <w:marLeft w:val="240"/>
                                  <w:marRight w:val="0"/>
                                  <w:marTop w:val="0"/>
                                  <w:marBottom w:val="0"/>
                                  <w:divBdr>
                                    <w:top w:val="none" w:sz="0" w:space="0" w:color="auto"/>
                                    <w:left w:val="none" w:sz="0" w:space="0" w:color="auto"/>
                                    <w:bottom w:val="none" w:sz="0" w:space="0" w:color="auto"/>
                                    <w:right w:val="none" w:sz="0" w:space="0" w:color="auto"/>
                                  </w:divBdr>
                                  <w:divsChild>
                                    <w:div w:id="2009364468">
                                      <w:marLeft w:val="240"/>
                                      <w:marRight w:val="0"/>
                                      <w:marTop w:val="0"/>
                                      <w:marBottom w:val="0"/>
                                      <w:divBdr>
                                        <w:top w:val="none" w:sz="0" w:space="0" w:color="auto"/>
                                        <w:left w:val="none" w:sz="0" w:space="0" w:color="auto"/>
                                        <w:bottom w:val="none" w:sz="0" w:space="0" w:color="auto"/>
                                        <w:right w:val="none" w:sz="0" w:space="0" w:color="auto"/>
                                      </w:divBdr>
                                      <w:divsChild>
                                        <w:div w:id="148327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320551">
              <w:marLeft w:val="0"/>
              <w:marRight w:val="0"/>
              <w:marTop w:val="240"/>
              <w:marBottom w:val="240"/>
              <w:divBdr>
                <w:top w:val="none" w:sz="0" w:space="0" w:color="auto"/>
                <w:left w:val="none" w:sz="0" w:space="0" w:color="auto"/>
                <w:bottom w:val="none" w:sz="0" w:space="0" w:color="auto"/>
                <w:right w:val="none" w:sz="0" w:space="0" w:color="auto"/>
              </w:divBdr>
            </w:div>
          </w:divsChild>
        </w:div>
        <w:div w:id="60904758">
          <w:marLeft w:val="0"/>
          <w:marRight w:val="0"/>
          <w:marTop w:val="240"/>
          <w:marBottom w:val="0"/>
          <w:divBdr>
            <w:top w:val="none" w:sz="0" w:space="0" w:color="auto"/>
            <w:left w:val="none" w:sz="0" w:space="0" w:color="auto"/>
            <w:bottom w:val="none" w:sz="0" w:space="0" w:color="auto"/>
            <w:right w:val="none" w:sz="0" w:space="0" w:color="auto"/>
          </w:divBdr>
          <w:divsChild>
            <w:div w:id="358089084">
              <w:marLeft w:val="0"/>
              <w:marRight w:val="0"/>
              <w:marTop w:val="0"/>
              <w:marBottom w:val="0"/>
              <w:divBdr>
                <w:top w:val="none" w:sz="0" w:space="0" w:color="auto"/>
                <w:left w:val="none" w:sz="0" w:space="0" w:color="auto"/>
                <w:bottom w:val="none" w:sz="0" w:space="0" w:color="auto"/>
                <w:right w:val="none" w:sz="0" w:space="0" w:color="auto"/>
              </w:divBdr>
              <w:divsChild>
                <w:div w:id="591427778">
                  <w:marLeft w:val="0"/>
                  <w:marRight w:val="0"/>
                  <w:marTop w:val="0"/>
                  <w:marBottom w:val="0"/>
                  <w:divBdr>
                    <w:top w:val="none" w:sz="0" w:space="0" w:color="auto"/>
                    <w:left w:val="none" w:sz="0" w:space="0" w:color="auto"/>
                    <w:bottom w:val="none" w:sz="0" w:space="0" w:color="auto"/>
                    <w:right w:val="none" w:sz="0" w:space="0" w:color="auto"/>
                  </w:divBdr>
                  <w:divsChild>
                    <w:div w:id="2095469905">
                      <w:marLeft w:val="0"/>
                      <w:marRight w:val="0"/>
                      <w:marTop w:val="0"/>
                      <w:marBottom w:val="0"/>
                      <w:divBdr>
                        <w:top w:val="none" w:sz="0" w:space="0" w:color="auto"/>
                        <w:left w:val="none" w:sz="0" w:space="0" w:color="auto"/>
                        <w:bottom w:val="none" w:sz="0" w:space="0" w:color="auto"/>
                        <w:right w:val="none" w:sz="0" w:space="0" w:color="auto"/>
                      </w:divBdr>
                    </w:div>
                  </w:divsChild>
                </w:div>
                <w:div w:id="1714188598">
                  <w:marLeft w:val="0"/>
                  <w:marRight w:val="0"/>
                  <w:marTop w:val="240"/>
                  <w:marBottom w:val="0"/>
                  <w:divBdr>
                    <w:top w:val="none" w:sz="0" w:space="0" w:color="auto"/>
                    <w:left w:val="none" w:sz="0" w:space="0" w:color="auto"/>
                    <w:bottom w:val="none" w:sz="0" w:space="0" w:color="auto"/>
                    <w:right w:val="none" w:sz="0" w:space="0" w:color="auto"/>
                  </w:divBdr>
                  <w:divsChild>
                    <w:div w:id="124323546">
                      <w:marLeft w:val="0"/>
                      <w:marRight w:val="0"/>
                      <w:marTop w:val="0"/>
                      <w:marBottom w:val="0"/>
                      <w:divBdr>
                        <w:top w:val="none" w:sz="0" w:space="0" w:color="auto"/>
                        <w:left w:val="none" w:sz="0" w:space="0" w:color="auto"/>
                        <w:bottom w:val="none" w:sz="0" w:space="0" w:color="auto"/>
                        <w:right w:val="none" w:sz="0" w:space="0" w:color="auto"/>
                      </w:divBdr>
                      <w:divsChild>
                        <w:div w:id="13954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4752">
                  <w:marLeft w:val="0"/>
                  <w:marRight w:val="0"/>
                  <w:marTop w:val="240"/>
                  <w:marBottom w:val="0"/>
                  <w:divBdr>
                    <w:top w:val="none" w:sz="0" w:space="0" w:color="auto"/>
                    <w:left w:val="none" w:sz="0" w:space="0" w:color="auto"/>
                    <w:bottom w:val="none" w:sz="0" w:space="0" w:color="auto"/>
                    <w:right w:val="none" w:sz="0" w:space="0" w:color="auto"/>
                  </w:divBdr>
                  <w:divsChild>
                    <w:div w:id="1116681003">
                      <w:marLeft w:val="0"/>
                      <w:marRight w:val="0"/>
                      <w:marTop w:val="0"/>
                      <w:marBottom w:val="0"/>
                      <w:divBdr>
                        <w:top w:val="none" w:sz="0" w:space="0" w:color="auto"/>
                        <w:left w:val="none" w:sz="0" w:space="0" w:color="auto"/>
                        <w:bottom w:val="none" w:sz="0" w:space="0" w:color="auto"/>
                        <w:right w:val="none" w:sz="0" w:space="0" w:color="auto"/>
                      </w:divBdr>
                      <w:divsChild>
                        <w:div w:id="1442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657">
                  <w:marLeft w:val="0"/>
                  <w:marRight w:val="0"/>
                  <w:marTop w:val="240"/>
                  <w:marBottom w:val="0"/>
                  <w:divBdr>
                    <w:top w:val="none" w:sz="0" w:space="0" w:color="auto"/>
                    <w:left w:val="none" w:sz="0" w:space="0" w:color="auto"/>
                    <w:bottom w:val="none" w:sz="0" w:space="0" w:color="auto"/>
                    <w:right w:val="none" w:sz="0" w:space="0" w:color="auto"/>
                  </w:divBdr>
                  <w:divsChild>
                    <w:div w:id="674302016">
                      <w:marLeft w:val="0"/>
                      <w:marRight w:val="0"/>
                      <w:marTop w:val="0"/>
                      <w:marBottom w:val="0"/>
                      <w:divBdr>
                        <w:top w:val="none" w:sz="0" w:space="0" w:color="auto"/>
                        <w:left w:val="none" w:sz="0" w:space="0" w:color="auto"/>
                        <w:bottom w:val="none" w:sz="0" w:space="0" w:color="auto"/>
                        <w:right w:val="none" w:sz="0" w:space="0" w:color="auto"/>
                      </w:divBdr>
                      <w:divsChild>
                        <w:div w:id="7091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7419">
                  <w:marLeft w:val="0"/>
                  <w:marRight w:val="0"/>
                  <w:marTop w:val="240"/>
                  <w:marBottom w:val="0"/>
                  <w:divBdr>
                    <w:top w:val="none" w:sz="0" w:space="0" w:color="auto"/>
                    <w:left w:val="none" w:sz="0" w:space="0" w:color="auto"/>
                    <w:bottom w:val="none" w:sz="0" w:space="0" w:color="auto"/>
                    <w:right w:val="none" w:sz="0" w:space="0" w:color="auto"/>
                  </w:divBdr>
                  <w:divsChild>
                    <w:div w:id="1305819984">
                      <w:marLeft w:val="0"/>
                      <w:marRight w:val="0"/>
                      <w:marTop w:val="0"/>
                      <w:marBottom w:val="0"/>
                      <w:divBdr>
                        <w:top w:val="none" w:sz="0" w:space="0" w:color="auto"/>
                        <w:left w:val="none" w:sz="0" w:space="0" w:color="auto"/>
                        <w:bottom w:val="none" w:sz="0" w:space="0" w:color="auto"/>
                        <w:right w:val="none" w:sz="0" w:space="0" w:color="auto"/>
                      </w:divBdr>
                      <w:divsChild>
                        <w:div w:id="1399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1271">
          <w:marLeft w:val="0"/>
          <w:marRight w:val="0"/>
          <w:marTop w:val="240"/>
          <w:marBottom w:val="0"/>
          <w:divBdr>
            <w:top w:val="none" w:sz="0" w:space="0" w:color="auto"/>
            <w:left w:val="none" w:sz="0" w:space="0" w:color="auto"/>
            <w:bottom w:val="none" w:sz="0" w:space="0" w:color="auto"/>
            <w:right w:val="none" w:sz="0" w:space="0" w:color="auto"/>
          </w:divBdr>
        </w:div>
        <w:div w:id="1334839587">
          <w:marLeft w:val="0"/>
          <w:marRight w:val="0"/>
          <w:marTop w:val="0"/>
          <w:marBottom w:val="0"/>
          <w:divBdr>
            <w:top w:val="none" w:sz="0" w:space="0" w:color="auto"/>
            <w:left w:val="none" w:sz="0" w:space="0" w:color="auto"/>
            <w:bottom w:val="none" w:sz="0" w:space="0" w:color="auto"/>
            <w:right w:val="none" w:sz="0" w:space="0" w:color="auto"/>
          </w:divBdr>
        </w:div>
      </w:divsChild>
    </w:div>
    <w:div w:id="44648040">
      <w:bodyDiv w:val="1"/>
      <w:marLeft w:val="0"/>
      <w:marRight w:val="0"/>
      <w:marTop w:val="0"/>
      <w:marBottom w:val="0"/>
      <w:divBdr>
        <w:top w:val="none" w:sz="0" w:space="0" w:color="auto"/>
        <w:left w:val="none" w:sz="0" w:space="0" w:color="auto"/>
        <w:bottom w:val="none" w:sz="0" w:space="0" w:color="auto"/>
        <w:right w:val="none" w:sz="0" w:space="0" w:color="auto"/>
      </w:divBdr>
    </w:div>
    <w:div w:id="112870838">
      <w:bodyDiv w:val="1"/>
      <w:marLeft w:val="0"/>
      <w:marRight w:val="0"/>
      <w:marTop w:val="0"/>
      <w:marBottom w:val="0"/>
      <w:divBdr>
        <w:top w:val="none" w:sz="0" w:space="0" w:color="auto"/>
        <w:left w:val="none" w:sz="0" w:space="0" w:color="auto"/>
        <w:bottom w:val="none" w:sz="0" w:space="0" w:color="auto"/>
        <w:right w:val="none" w:sz="0" w:space="0" w:color="auto"/>
      </w:divBdr>
    </w:div>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11968221">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381759728">
      <w:bodyDiv w:val="1"/>
      <w:marLeft w:val="0"/>
      <w:marRight w:val="0"/>
      <w:marTop w:val="0"/>
      <w:marBottom w:val="0"/>
      <w:divBdr>
        <w:top w:val="none" w:sz="0" w:space="0" w:color="auto"/>
        <w:left w:val="none" w:sz="0" w:space="0" w:color="auto"/>
        <w:bottom w:val="none" w:sz="0" w:space="0" w:color="auto"/>
        <w:right w:val="none" w:sz="0" w:space="0" w:color="auto"/>
      </w:divBdr>
      <w:divsChild>
        <w:div w:id="920288045">
          <w:marLeft w:val="0"/>
          <w:marRight w:val="0"/>
          <w:marTop w:val="0"/>
          <w:marBottom w:val="0"/>
          <w:divBdr>
            <w:top w:val="none" w:sz="0" w:space="0" w:color="auto"/>
            <w:left w:val="none" w:sz="0" w:space="0" w:color="auto"/>
            <w:bottom w:val="none" w:sz="0" w:space="0" w:color="auto"/>
            <w:right w:val="none" w:sz="0" w:space="0" w:color="auto"/>
          </w:divBdr>
        </w:div>
        <w:div w:id="2003652998">
          <w:marLeft w:val="0"/>
          <w:marRight w:val="0"/>
          <w:marTop w:val="240"/>
          <w:marBottom w:val="0"/>
          <w:divBdr>
            <w:top w:val="none" w:sz="0" w:space="0" w:color="auto"/>
            <w:left w:val="none" w:sz="0" w:space="0" w:color="auto"/>
            <w:bottom w:val="none" w:sz="0" w:space="0" w:color="auto"/>
            <w:right w:val="none" w:sz="0" w:space="0" w:color="auto"/>
          </w:divBdr>
          <w:divsChild>
            <w:div w:id="508982693">
              <w:marLeft w:val="0"/>
              <w:marRight w:val="0"/>
              <w:marTop w:val="0"/>
              <w:marBottom w:val="0"/>
              <w:divBdr>
                <w:top w:val="none" w:sz="0" w:space="0" w:color="auto"/>
                <w:left w:val="none" w:sz="0" w:space="0" w:color="auto"/>
                <w:bottom w:val="none" w:sz="0" w:space="0" w:color="auto"/>
                <w:right w:val="none" w:sz="0" w:space="0" w:color="auto"/>
              </w:divBdr>
              <w:divsChild>
                <w:div w:id="5395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3125">
          <w:marLeft w:val="0"/>
          <w:marRight w:val="0"/>
          <w:marTop w:val="240"/>
          <w:marBottom w:val="0"/>
          <w:divBdr>
            <w:top w:val="none" w:sz="0" w:space="0" w:color="auto"/>
            <w:left w:val="none" w:sz="0" w:space="0" w:color="auto"/>
            <w:bottom w:val="none" w:sz="0" w:space="0" w:color="auto"/>
            <w:right w:val="none" w:sz="0" w:space="0" w:color="auto"/>
          </w:divBdr>
          <w:divsChild>
            <w:div w:id="1092311594">
              <w:marLeft w:val="0"/>
              <w:marRight w:val="0"/>
              <w:marTop w:val="0"/>
              <w:marBottom w:val="0"/>
              <w:divBdr>
                <w:top w:val="none" w:sz="0" w:space="0" w:color="auto"/>
                <w:left w:val="none" w:sz="0" w:space="0" w:color="auto"/>
                <w:bottom w:val="none" w:sz="0" w:space="0" w:color="auto"/>
                <w:right w:val="none" w:sz="0" w:space="0" w:color="auto"/>
              </w:divBdr>
              <w:divsChild>
                <w:div w:id="797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91">
          <w:marLeft w:val="0"/>
          <w:marRight w:val="0"/>
          <w:marTop w:val="240"/>
          <w:marBottom w:val="0"/>
          <w:divBdr>
            <w:top w:val="none" w:sz="0" w:space="0" w:color="auto"/>
            <w:left w:val="none" w:sz="0" w:space="0" w:color="auto"/>
            <w:bottom w:val="none" w:sz="0" w:space="0" w:color="auto"/>
            <w:right w:val="none" w:sz="0" w:space="0" w:color="auto"/>
          </w:divBdr>
          <w:divsChild>
            <w:div w:id="1681081309">
              <w:marLeft w:val="0"/>
              <w:marRight w:val="0"/>
              <w:marTop w:val="0"/>
              <w:marBottom w:val="0"/>
              <w:divBdr>
                <w:top w:val="none" w:sz="0" w:space="0" w:color="auto"/>
                <w:left w:val="none" w:sz="0" w:space="0" w:color="auto"/>
                <w:bottom w:val="none" w:sz="0" w:space="0" w:color="auto"/>
                <w:right w:val="none" w:sz="0" w:space="0" w:color="auto"/>
              </w:divBdr>
              <w:divsChild>
                <w:div w:id="3664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1210">
          <w:marLeft w:val="0"/>
          <w:marRight w:val="0"/>
          <w:marTop w:val="240"/>
          <w:marBottom w:val="0"/>
          <w:divBdr>
            <w:top w:val="none" w:sz="0" w:space="0" w:color="auto"/>
            <w:left w:val="none" w:sz="0" w:space="0" w:color="auto"/>
            <w:bottom w:val="none" w:sz="0" w:space="0" w:color="auto"/>
            <w:right w:val="none" w:sz="0" w:space="0" w:color="auto"/>
          </w:divBdr>
          <w:divsChild>
            <w:div w:id="58097552">
              <w:marLeft w:val="0"/>
              <w:marRight w:val="0"/>
              <w:marTop w:val="0"/>
              <w:marBottom w:val="0"/>
              <w:divBdr>
                <w:top w:val="none" w:sz="0" w:space="0" w:color="auto"/>
                <w:left w:val="none" w:sz="0" w:space="0" w:color="auto"/>
                <w:bottom w:val="none" w:sz="0" w:space="0" w:color="auto"/>
                <w:right w:val="none" w:sz="0" w:space="0" w:color="auto"/>
              </w:divBdr>
              <w:divsChild>
                <w:div w:id="7024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4021">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54135405">
      <w:bodyDiv w:val="1"/>
      <w:marLeft w:val="0"/>
      <w:marRight w:val="0"/>
      <w:marTop w:val="0"/>
      <w:marBottom w:val="0"/>
      <w:divBdr>
        <w:top w:val="none" w:sz="0" w:space="0" w:color="auto"/>
        <w:left w:val="none" w:sz="0" w:space="0" w:color="auto"/>
        <w:bottom w:val="none" w:sz="0" w:space="0" w:color="auto"/>
        <w:right w:val="none" w:sz="0" w:space="0" w:color="auto"/>
      </w:divBdr>
    </w:div>
    <w:div w:id="765345766">
      <w:bodyDiv w:val="1"/>
      <w:marLeft w:val="0"/>
      <w:marRight w:val="0"/>
      <w:marTop w:val="0"/>
      <w:marBottom w:val="0"/>
      <w:divBdr>
        <w:top w:val="none" w:sz="0" w:space="0" w:color="auto"/>
        <w:left w:val="none" w:sz="0" w:space="0" w:color="auto"/>
        <w:bottom w:val="none" w:sz="0" w:space="0" w:color="auto"/>
        <w:right w:val="none" w:sz="0" w:space="0" w:color="auto"/>
      </w:divBdr>
      <w:divsChild>
        <w:div w:id="1869025273">
          <w:marLeft w:val="654"/>
          <w:marRight w:val="0"/>
          <w:marTop w:val="0"/>
          <w:marBottom w:val="0"/>
          <w:divBdr>
            <w:top w:val="none" w:sz="0" w:space="0" w:color="auto"/>
            <w:left w:val="none" w:sz="0" w:space="0" w:color="auto"/>
            <w:bottom w:val="none" w:sz="0" w:space="0" w:color="auto"/>
            <w:right w:val="none" w:sz="0" w:space="0" w:color="auto"/>
          </w:divBdr>
        </w:div>
        <w:div w:id="1053309982">
          <w:marLeft w:val="654"/>
          <w:marRight w:val="0"/>
          <w:marTop w:val="0"/>
          <w:marBottom w:val="0"/>
          <w:divBdr>
            <w:top w:val="none" w:sz="0" w:space="0" w:color="auto"/>
            <w:left w:val="none" w:sz="0" w:space="0" w:color="auto"/>
            <w:bottom w:val="none" w:sz="0" w:space="0" w:color="auto"/>
            <w:right w:val="none" w:sz="0" w:space="0" w:color="auto"/>
          </w:divBdr>
        </w:div>
        <w:div w:id="1934775753">
          <w:marLeft w:val="654"/>
          <w:marRight w:val="0"/>
          <w:marTop w:val="0"/>
          <w:marBottom w:val="0"/>
          <w:divBdr>
            <w:top w:val="none" w:sz="0" w:space="0" w:color="auto"/>
            <w:left w:val="none" w:sz="0" w:space="0" w:color="auto"/>
            <w:bottom w:val="none" w:sz="0" w:space="0" w:color="auto"/>
            <w:right w:val="none" w:sz="0" w:space="0" w:color="auto"/>
          </w:divBdr>
        </w:div>
        <w:div w:id="546647054">
          <w:marLeft w:val="654"/>
          <w:marRight w:val="0"/>
          <w:marTop w:val="0"/>
          <w:marBottom w:val="0"/>
          <w:divBdr>
            <w:top w:val="none" w:sz="0" w:space="0" w:color="auto"/>
            <w:left w:val="none" w:sz="0" w:space="0" w:color="auto"/>
            <w:bottom w:val="none" w:sz="0" w:space="0" w:color="auto"/>
            <w:right w:val="none" w:sz="0" w:space="0" w:color="auto"/>
          </w:divBdr>
        </w:div>
      </w:divsChild>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809250048">
      <w:bodyDiv w:val="1"/>
      <w:marLeft w:val="0"/>
      <w:marRight w:val="0"/>
      <w:marTop w:val="0"/>
      <w:marBottom w:val="0"/>
      <w:divBdr>
        <w:top w:val="none" w:sz="0" w:space="0" w:color="auto"/>
        <w:left w:val="none" w:sz="0" w:space="0" w:color="auto"/>
        <w:bottom w:val="none" w:sz="0" w:space="0" w:color="auto"/>
        <w:right w:val="none" w:sz="0" w:space="0" w:color="auto"/>
      </w:divBdr>
    </w:div>
    <w:div w:id="885220401">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73482411">
      <w:bodyDiv w:val="1"/>
      <w:marLeft w:val="0"/>
      <w:marRight w:val="0"/>
      <w:marTop w:val="0"/>
      <w:marBottom w:val="0"/>
      <w:divBdr>
        <w:top w:val="none" w:sz="0" w:space="0" w:color="auto"/>
        <w:left w:val="none" w:sz="0" w:space="0" w:color="auto"/>
        <w:bottom w:val="none" w:sz="0" w:space="0" w:color="auto"/>
        <w:right w:val="none" w:sz="0" w:space="0" w:color="auto"/>
      </w:divBdr>
      <w:divsChild>
        <w:div w:id="213198615">
          <w:marLeft w:val="0"/>
          <w:marRight w:val="0"/>
          <w:marTop w:val="0"/>
          <w:marBottom w:val="0"/>
          <w:divBdr>
            <w:top w:val="none" w:sz="0" w:space="0" w:color="auto"/>
            <w:left w:val="none" w:sz="0" w:space="0" w:color="auto"/>
            <w:bottom w:val="none" w:sz="0" w:space="0" w:color="auto"/>
            <w:right w:val="none" w:sz="0" w:space="0" w:color="auto"/>
          </w:divBdr>
          <w:divsChild>
            <w:div w:id="557783145">
              <w:marLeft w:val="0"/>
              <w:marRight w:val="0"/>
              <w:marTop w:val="0"/>
              <w:marBottom w:val="240"/>
              <w:divBdr>
                <w:top w:val="single" w:sz="6" w:space="0" w:color="D6D6D6"/>
                <w:left w:val="single" w:sz="6" w:space="6" w:color="D6D6D6"/>
                <w:bottom w:val="single" w:sz="6" w:space="0" w:color="D6D6D6"/>
                <w:right w:val="single" w:sz="6" w:space="6" w:color="D6D6D6"/>
              </w:divBdr>
              <w:divsChild>
                <w:div w:id="1926722682">
                  <w:marLeft w:val="0"/>
                  <w:marRight w:val="0"/>
                  <w:marTop w:val="0"/>
                  <w:marBottom w:val="0"/>
                  <w:divBdr>
                    <w:top w:val="none" w:sz="0" w:space="0" w:color="auto"/>
                    <w:left w:val="none" w:sz="0" w:space="0" w:color="auto"/>
                    <w:bottom w:val="none" w:sz="0" w:space="0" w:color="auto"/>
                    <w:right w:val="none" w:sz="0" w:space="0" w:color="auto"/>
                  </w:divBdr>
                  <w:divsChild>
                    <w:div w:id="592011601">
                      <w:marLeft w:val="0"/>
                      <w:marRight w:val="0"/>
                      <w:marTop w:val="0"/>
                      <w:marBottom w:val="0"/>
                      <w:divBdr>
                        <w:top w:val="none" w:sz="0" w:space="0" w:color="auto"/>
                        <w:left w:val="none" w:sz="0" w:space="0" w:color="auto"/>
                        <w:bottom w:val="none" w:sz="0" w:space="0" w:color="auto"/>
                        <w:right w:val="none" w:sz="0" w:space="0" w:color="auto"/>
                      </w:divBdr>
                      <w:divsChild>
                        <w:div w:id="1185948759">
                          <w:marLeft w:val="0"/>
                          <w:marRight w:val="0"/>
                          <w:marTop w:val="0"/>
                          <w:marBottom w:val="0"/>
                          <w:divBdr>
                            <w:top w:val="none" w:sz="0" w:space="0" w:color="auto"/>
                            <w:left w:val="none" w:sz="0" w:space="0" w:color="auto"/>
                            <w:bottom w:val="none" w:sz="0" w:space="0" w:color="auto"/>
                            <w:right w:val="none" w:sz="0" w:space="0" w:color="auto"/>
                          </w:divBdr>
                          <w:divsChild>
                            <w:div w:id="525563444">
                              <w:marLeft w:val="0"/>
                              <w:marRight w:val="0"/>
                              <w:marTop w:val="0"/>
                              <w:marBottom w:val="0"/>
                              <w:divBdr>
                                <w:top w:val="none" w:sz="0" w:space="0" w:color="auto"/>
                                <w:left w:val="none" w:sz="0" w:space="0" w:color="auto"/>
                                <w:bottom w:val="none" w:sz="0" w:space="0" w:color="auto"/>
                                <w:right w:val="none" w:sz="0" w:space="0" w:color="auto"/>
                              </w:divBdr>
                              <w:divsChild>
                                <w:div w:id="503935959">
                                  <w:marLeft w:val="240"/>
                                  <w:marRight w:val="0"/>
                                  <w:marTop w:val="0"/>
                                  <w:marBottom w:val="0"/>
                                  <w:divBdr>
                                    <w:top w:val="none" w:sz="0" w:space="0" w:color="auto"/>
                                    <w:left w:val="none" w:sz="0" w:space="0" w:color="auto"/>
                                    <w:bottom w:val="none" w:sz="0" w:space="0" w:color="auto"/>
                                    <w:right w:val="none" w:sz="0" w:space="0" w:color="auto"/>
                                  </w:divBdr>
                                  <w:divsChild>
                                    <w:div w:id="1668678470">
                                      <w:marLeft w:val="240"/>
                                      <w:marRight w:val="0"/>
                                      <w:marTop w:val="0"/>
                                      <w:marBottom w:val="0"/>
                                      <w:divBdr>
                                        <w:top w:val="none" w:sz="0" w:space="0" w:color="auto"/>
                                        <w:left w:val="none" w:sz="0" w:space="0" w:color="auto"/>
                                        <w:bottom w:val="none" w:sz="0" w:space="0" w:color="auto"/>
                                        <w:right w:val="none" w:sz="0" w:space="0" w:color="auto"/>
                                      </w:divBdr>
                                      <w:divsChild>
                                        <w:div w:id="1631983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67538">
              <w:marLeft w:val="0"/>
              <w:marRight w:val="0"/>
              <w:marTop w:val="240"/>
              <w:marBottom w:val="240"/>
              <w:divBdr>
                <w:top w:val="none" w:sz="0" w:space="0" w:color="auto"/>
                <w:left w:val="none" w:sz="0" w:space="0" w:color="auto"/>
                <w:bottom w:val="none" w:sz="0" w:space="0" w:color="auto"/>
                <w:right w:val="none" w:sz="0" w:space="0" w:color="auto"/>
              </w:divBdr>
            </w:div>
          </w:divsChild>
        </w:div>
        <w:div w:id="869343730">
          <w:marLeft w:val="0"/>
          <w:marRight w:val="0"/>
          <w:marTop w:val="240"/>
          <w:marBottom w:val="0"/>
          <w:divBdr>
            <w:top w:val="none" w:sz="0" w:space="0" w:color="auto"/>
            <w:left w:val="none" w:sz="0" w:space="0" w:color="auto"/>
            <w:bottom w:val="none" w:sz="0" w:space="0" w:color="auto"/>
            <w:right w:val="none" w:sz="0" w:space="0" w:color="auto"/>
          </w:divBdr>
          <w:divsChild>
            <w:div w:id="360977467">
              <w:marLeft w:val="0"/>
              <w:marRight w:val="0"/>
              <w:marTop w:val="0"/>
              <w:marBottom w:val="0"/>
              <w:divBdr>
                <w:top w:val="none" w:sz="0" w:space="0" w:color="auto"/>
                <w:left w:val="none" w:sz="0" w:space="0" w:color="auto"/>
                <w:bottom w:val="none" w:sz="0" w:space="0" w:color="auto"/>
                <w:right w:val="none" w:sz="0" w:space="0" w:color="auto"/>
              </w:divBdr>
              <w:divsChild>
                <w:div w:id="1919778437">
                  <w:marLeft w:val="0"/>
                  <w:marRight w:val="0"/>
                  <w:marTop w:val="0"/>
                  <w:marBottom w:val="0"/>
                  <w:divBdr>
                    <w:top w:val="none" w:sz="0" w:space="0" w:color="auto"/>
                    <w:left w:val="none" w:sz="0" w:space="0" w:color="auto"/>
                    <w:bottom w:val="none" w:sz="0" w:space="0" w:color="auto"/>
                    <w:right w:val="none" w:sz="0" w:space="0" w:color="auto"/>
                  </w:divBdr>
                  <w:divsChild>
                    <w:div w:id="512963243">
                      <w:marLeft w:val="0"/>
                      <w:marRight w:val="0"/>
                      <w:marTop w:val="0"/>
                      <w:marBottom w:val="0"/>
                      <w:divBdr>
                        <w:top w:val="none" w:sz="0" w:space="0" w:color="auto"/>
                        <w:left w:val="none" w:sz="0" w:space="0" w:color="auto"/>
                        <w:bottom w:val="none" w:sz="0" w:space="0" w:color="auto"/>
                        <w:right w:val="none" w:sz="0" w:space="0" w:color="auto"/>
                      </w:divBdr>
                    </w:div>
                  </w:divsChild>
                </w:div>
                <w:div w:id="331759515">
                  <w:marLeft w:val="0"/>
                  <w:marRight w:val="0"/>
                  <w:marTop w:val="240"/>
                  <w:marBottom w:val="0"/>
                  <w:divBdr>
                    <w:top w:val="none" w:sz="0" w:space="0" w:color="auto"/>
                    <w:left w:val="none" w:sz="0" w:space="0" w:color="auto"/>
                    <w:bottom w:val="none" w:sz="0" w:space="0" w:color="auto"/>
                    <w:right w:val="none" w:sz="0" w:space="0" w:color="auto"/>
                  </w:divBdr>
                  <w:divsChild>
                    <w:div w:id="803622618">
                      <w:marLeft w:val="0"/>
                      <w:marRight w:val="0"/>
                      <w:marTop w:val="0"/>
                      <w:marBottom w:val="0"/>
                      <w:divBdr>
                        <w:top w:val="none" w:sz="0" w:space="0" w:color="auto"/>
                        <w:left w:val="none" w:sz="0" w:space="0" w:color="auto"/>
                        <w:bottom w:val="none" w:sz="0" w:space="0" w:color="auto"/>
                        <w:right w:val="none" w:sz="0" w:space="0" w:color="auto"/>
                      </w:divBdr>
                      <w:divsChild>
                        <w:div w:id="13777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010">
                  <w:marLeft w:val="0"/>
                  <w:marRight w:val="0"/>
                  <w:marTop w:val="240"/>
                  <w:marBottom w:val="0"/>
                  <w:divBdr>
                    <w:top w:val="none" w:sz="0" w:space="0" w:color="auto"/>
                    <w:left w:val="none" w:sz="0" w:space="0" w:color="auto"/>
                    <w:bottom w:val="none" w:sz="0" w:space="0" w:color="auto"/>
                    <w:right w:val="none" w:sz="0" w:space="0" w:color="auto"/>
                  </w:divBdr>
                  <w:divsChild>
                    <w:div w:id="433943610">
                      <w:marLeft w:val="0"/>
                      <w:marRight w:val="0"/>
                      <w:marTop w:val="0"/>
                      <w:marBottom w:val="0"/>
                      <w:divBdr>
                        <w:top w:val="none" w:sz="0" w:space="0" w:color="auto"/>
                        <w:left w:val="none" w:sz="0" w:space="0" w:color="auto"/>
                        <w:bottom w:val="none" w:sz="0" w:space="0" w:color="auto"/>
                        <w:right w:val="none" w:sz="0" w:space="0" w:color="auto"/>
                      </w:divBdr>
                      <w:divsChild>
                        <w:div w:id="11892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1885">
                  <w:marLeft w:val="0"/>
                  <w:marRight w:val="0"/>
                  <w:marTop w:val="240"/>
                  <w:marBottom w:val="0"/>
                  <w:divBdr>
                    <w:top w:val="none" w:sz="0" w:space="0" w:color="auto"/>
                    <w:left w:val="none" w:sz="0" w:space="0" w:color="auto"/>
                    <w:bottom w:val="none" w:sz="0" w:space="0" w:color="auto"/>
                    <w:right w:val="none" w:sz="0" w:space="0" w:color="auto"/>
                  </w:divBdr>
                  <w:divsChild>
                    <w:div w:id="1178882704">
                      <w:marLeft w:val="0"/>
                      <w:marRight w:val="0"/>
                      <w:marTop w:val="0"/>
                      <w:marBottom w:val="0"/>
                      <w:divBdr>
                        <w:top w:val="none" w:sz="0" w:space="0" w:color="auto"/>
                        <w:left w:val="none" w:sz="0" w:space="0" w:color="auto"/>
                        <w:bottom w:val="none" w:sz="0" w:space="0" w:color="auto"/>
                        <w:right w:val="none" w:sz="0" w:space="0" w:color="auto"/>
                      </w:divBdr>
                      <w:divsChild>
                        <w:div w:id="1966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2792">
                  <w:marLeft w:val="0"/>
                  <w:marRight w:val="0"/>
                  <w:marTop w:val="240"/>
                  <w:marBottom w:val="0"/>
                  <w:divBdr>
                    <w:top w:val="none" w:sz="0" w:space="0" w:color="auto"/>
                    <w:left w:val="none" w:sz="0" w:space="0" w:color="auto"/>
                    <w:bottom w:val="none" w:sz="0" w:space="0" w:color="auto"/>
                    <w:right w:val="none" w:sz="0" w:space="0" w:color="auto"/>
                  </w:divBdr>
                  <w:divsChild>
                    <w:div w:id="93212642">
                      <w:marLeft w:val="0"/>
                      <w:marRight w:val="0"/>
                      <w:marTop w:val="0"/>
                      <w:marBottom w:val="0"/>
                      <w:divBdr>
                        <w:top w:val="none" w:sz="0" w:space="0" w:color="auto"/>
                        <w:left w:val="none" w:sz="0" w:space="0" w:color="auto"/>
                        <w:bottom w:val="none" w:sz="0" w:space="0" w:color="auto"/>
                        <w:right w:val="none" w:sz="0" w:space="0" w:color="auto"/>
                      </w:divBdr>
                      <w:divsChild>
                        <w:div w:id="19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80101">
          <w:marLeft w:val="0"/>
          <w:marRight w:val="0"/>
          <w:marTop w:val="240"/>
          <w:marBottom w:val="0"/>
          <w:divBdr>
            <w:top w:val="none" w:sz="0" w:space="0" w:color="auto"/>
            <w:left w:val="none" w:sz="0" w:space="0" w:color="auto"/>
            <w:bottom w:val="none" w:sz="0" w:space="0" w:color="auto"/>
            <w:right w:val="none" w:sz="0" w:space="0" w:color="auto"/>
          </w:divBdr>
        </w:div>
        <w:div w:id="244607091">
          <w:marLeft w:val="0"/>
          <w:marRight w:val="0"/>
          <w:marTop w:val="0"/>
          <w:marBottom w:val="0"/>
          <w:divBdr>
            <w:top w:val="none" w:sz="0" w:space="0" w:color="auto"/>
            <w:left w:val="none" w:sz="0" w:space="0" w:color="auto"/>
            <w:bottom w:val="none" w:sz="0" w:space="0" w:color="auto"/>
            <w:right w:val="none" w:sz="0" w:space="0" w:color="auto"/>
          </w:divBdr>
        </w:div>
      </w:divsChild>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092975449">
      <w:bodyDiv w:val="1"/>
      <w:marLeft w:val="0"/>
      <w:marRight w:val="0"/>
      <w:marTop w:val="0"/>
      <w:marBottom w:val="0"/>
      <w:divBdr>
        <w:top w:val="none" w:sz="0" w:space="0" w:color="auto"/>
        <w:left w:val="none" w:sz="0" w:space="0" w:color="auto"/>
        <w:bottom w:val="none" w:sz="0" w:space="0" w:color="auto"/>
        <w:right w:val="none" w:sz="0" w:space="0" w:color="auto"/>
      </w:divBdr>
      <w:divsChild>
        <w:div w:id="517889234">
          <w:marLeft w:val="0"/>
          <w:marRight w:val="0"/>
          <w:marTop w:val="0"/>
          <w:marBottom w:val="0"/>
          <w:divBdr>
            <w:top w:val="none" w:sz="0" w:space="0" w:color="auto"/>
            <w:left w:val="none" w:sz="0" w:space="0" w:color="auto"/>
            <w:bottom w:val="none" w:sz="0" w:space="0" w:color="auto"/>
            <w:right w:val="none" w:sz="0" w:space="0" w:color="auto"/>
          </w:divBdr>
        </w:div>
        <w:div w:id="1096445408">
          <w:marLeft w:val="0"/>
          <w:marRight w:val="0"/>
          <w:marTop w:val="240"/>
          <w:marBottom w:val="0"/>
          <w:divBdr>
            <w:top w:val="none" w:sz="0" w:space="0" w:color="auto"/>
            <w:left w:val="none" w:sz="0" w:space="0" w:color="auto"/>
            <w:bottom w:val="none" w:sz="0" w:space="0" w:color="auto"/>
            <w:right w:val="none" w:sz="0" w:space="0" w:color="auto"/>
          </w:divBdr>
          <w:divsChild>
            <w:div w:id="317658001">
              <w:marLeft w:val="0"/>
              <w:marRight w:val="0"/>
              <w:marTop w:val="0"/>
              <w:marBottom w:val="0"/>
              <w:divBdr>
                <w:top w:val="none" w:sz="0" w:space="0" w:color="auto"/>
                <w:left w:val="none" w:sz="0" w:space="0" w:color="auto"/>
                <w:bottom w:val="none" w:sz="0" w:space="0" w:color="auto"/>
                <w:right w:val="none" w:sz="0" w:space="0" w:color="auto"/>
              </w:divBdr>
              <w:divsChild>
                <w:div w:id="454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4423">
          <w:marLeft w:val="0"/>
          <w:marRight w:val="0"/>
          <w:marTop w:val="240"/>
          <w:marBottom w:val="0"/>
          <w:divBdr>
            <w:top w:val="none" w:sz="0" w:space="0" w:color="auto"/>
            <w:left w:val="none" w:sz="0" w:space="0" w:color="auto"/>
            <w:bottom w:val="none" w:sz="0" w:space="0" w:color="auto"/>
            <w:right w:val="none" w:sz="0" w:space="0" w:color="auto"/>
          </w:divBdr>
          <w:divsChild>
            <w:div w:id="1741171125">
              <w:marLeft w:val="0"/>
              <w:marRight w:val="0"/>
              <w:marTop w:val="0"/>
              <w:marBottom w:val="0"/>
              <w:divBdr>
                <w:top w:val="none" w:sz="0" w:space="0" w:color="auto"/>
                <w:left w:val="none" w:sz="0" w:space="0" w:color="auto"/>
                <w:bottom w:val="none" w:sz="0" w:space="0" w:color="auto"/>
                <w:right w:val="none" w:sz="0" w:space="0" w:color="auto"/>
              </w:divBdr>
              <w:divsChild>
                <w:div w:id="11416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011">
          <w:marLeft w:val="0"/>
          <w:marRight w:val="0"/>
          <w:marTop w:val="240"/>
          <w:marBottom w:val="0"/>
          <w:divBdr>
            <w:top w:val="none" w:sz="0" w:space="0" w:color="auto"/>
            <w:left w:val="none" w:sz="0" w:space="0" w:color="auto"/>
            <w:bottom w:val="none" w:sz="0" w:space="0" w:color="auto"/>
            <w:right w:val="none" w:sz="0" w:space="0" w:color="auto"/>
          </w:divBdr>
          <w:divsChild>
            <w:div w:id="1503163534">
              <w:marLeft w:val="0"/>
              <w:marRight w:val="0"/>
              <w:marTop w:val="0"/>
              <w:marBottom w:val="0"/>
              <w:divBdr>
                <w:top w:val="none" w:sz="0" w:space="0" w:color="auto"/>
                <w:left w:val="none" w:sz="0" w:space="0" w:color="auto"/>
                <w:bottom w:val="none" w:sz="0" w:space="0" w:color="auto"/>
                <w:right w:val="none" w:sz="0" w:space="0" w:color="auto"/>
              </w:divBdr>
              <w:divsChild>
                <w:div w:id="1994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402">
          <w:marLeft w:val="0"/>
          <w:marRight w:val="0"/>
          <w:marTop w:val="240"/>
          <w:marBottom w:val="0"/>
          <w:divBdr>
            <w:top w:val="none" w:sz="0" w:space="0" w:color="auto"/>
            <w:left w:val="none" w:sz="0" w:space="0" w:color="auto"/>
            <w:bottom w:val="none" w:sz="0" w:space="0" w:color="auto"/>
            <w:right w:val="none" w:sz="0" w:space="0" w:color="auto"/>
          </w:divBdr>
          <w:divsChild>
            <w:div w:id="293366420">
              <w:marLeft w:val="0"/>
              <w:marRight w:val="0"/>
              <w:marTop w:val="0"/>
              <w:marBottom w:val="0"/>
              <w:divBdr>
                <w:top w:val="none" w:sz="0" w:space="0" w:color="auto"/>
                <w:left w:val="none" w:sz="0" w:space="0" w:color="auto"/>
                <w:bottom w:val="none" w:sz="0" w:space="0" w:color="auto"/>
                <w:right w:val="none" w:sz="0" w:space="0" w:color="auto"/>
              </w:divBdr>
              <w:divsChild>
                <w:div w:id="8888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9066">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361391682">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423602770">
      <w:bodyDiv w:val="1"/>
      <w:marLeft w:val="0"/>
      <w:marRight w:val="0"/>
      <w:marTop w:val="0"/>
      <w:marBottom w:val="0"/>
      <w:divBdr>
        <w:top w:val="none" w:sz="0" w:space="0" w:color="auto"/>
        <w:left w:val="none" w:sz="0" w:space="0" w:color="auto"/>
        <w:bottom w:val="none" w:sz="0" w:space="0" w:color="auto"/>
        <w:right w:val="none" w:sz="0" w:space="0" w:color="auto"/>
      </w:divBdr>
      <w:divsChild>
        <w:div w:id="678506414">
          <w:marLeft w:val="0"/>
          <w:marRight w:val="0"/>
          <w:marTop w:val="0"/>
          <w:marBottom w:val="0"/>
          <w:divBdr>
            <w:top w:val="none" w:sz="0" w:space="0" w:color="auto"/>
            <w:left w:val="none" w:sz="0" w:space="0" w:color="auto"/>
            <w:bottom w:val="none" w:sz="0" w:space="0" w:color="auto"/>
            <w:right w:val="none" w:sz="0" w:space="0" w:color="auto"/>
          </w:divBdr>
          <w:divsChild>
            <w:div w:id="1274165189">
              <w:marLeft w:val="0"/>
              <w:marRight w:val="0"/>
              <w:marTop w:val="0"/>
              <w:marBottom w:val="240"/>
              <w:divBdr>
                <w:top w:val="single" w:sz="6" w:space="0" w:color="D6D6D6"/>
                <w:left w:val="single" w:sz="6" w:space="6" w:color="D6D6D6"/>
                <w:bottom w:val="single" w:sz="6" w:space="0" w:color="D6D6D6"/>
                <w:right w:val="single" w:sz="6" w:space="6" w:color="D6D6D6"/>
              </w:divBdr>
              <w:divsChild>
                <w:div w:id="199512415">
                  <w:marLeft w:val="0"/>
                  <w:marRight w:val="0"/>
                  <w:marTop w:val="0"/>
                  <w:marBottom w:val="0"/>
                  <w:divBdr>
                    <w:top w:val="none" w:sz="0" w:space="0" w:color="auto"/>
                    <w:left w:val="none" w:sz="0" w:space="0" w:color="auto"/>
                    <w:bottom w:val="none" w:sz="0" w:space="0" w:color="auto"/>
                    <w:right w:val="none" w:sz="0" w:space="0" w:color="auto"/>
                  </w:divBdr>
                  <w:divsChild>
                    <w:div w:id="1744913957">
                      <w:marLeft w:val="0"/>
                      <w:marRight w:val="0"/>
                      <w:marTop w:val="0"/>
                      <w:marBottom w:val="0"/>
                      <w:divBdr>
                        <w:top w:val="none" w:sz="0" w:space="0" w:color="auto"/>
                        <w:left w:val="none" w:sz="0" w:space="0" w:color="auto"/>
                        <w:bottom w:val="none" w:sz="0" w:space="0" w:color="auto"/>
                        <w:right w:val="none" w:sz="0" w:space="0" w:color="auto"/>
                      </w:divBdr>
                      <w:divsChild>
                        <w:div w:id="1794133747">
                          <w:marLeft w:val="0"/>
                          <w:marRight w:val="0"/>
                          <w:marTop w:val="0"/>
                          <w:marBottom w:val="0"/>
                          <w:divBdr>
                            <w:top w:val="none" w:sz="0" w:space="0" w:color="auto"/>
                            <w:left w:val="none" w:sz="0" w:space="0" w:color="auto"/>
                            <w:bottom w:val="none" w:sz="0" w:space="0" w:color="auto"/>
                            <w:right w:val="none" w:sz="0" w:space="0" w:color="auto"/>
                          </w:divBdr>
                          <w:divsChild>
                            <w:div w:id="1143423791">
                              <w:marLeft w:val="0"/>
                              <w:marRight w:val="0"/>
                              <w:marTop w:val="0"/>
                              <w:marBottom w:val="0"/>
                              <w:divBdr>
                                <w:top w:val="none" w:sz="0" w:space="0" w:color="auto"/>
                                <w:left w:val="none" w:sz="0" w:space="0" w:color="auto"/>
                                <w:bottom w:val="none" w:sz="0" w:space="0" w:color="auto"/>
                                <w:right w:val="none" w:sz="0" w:space="0" w:color="auto"/>
                              </w:divBdr>
                              <w:divsChild>
                                <w:div w:id="376007442">
                                  <w:marLeft w:val="240"/>
                                  <w:marRight w:val="0"/>
                                  <w:marTop w:val="0"/>
                                  <w:marBottom w:val="0"/>
                                  <w:divBdr>
                                    <w:top w:val="none" w:sz="0" w:space="0" w:color="auto"/>
                                    <w:left w:val="none" w:sz="0" w:space="0" w:color="auto"/>
                                    <w:bottom w:val="none" w:sz="0" w:space="0" w:color="auto"/>
                                    <w:right w:val="none" w:sz="0" w:space="0" w:color="auto"/>
                                  </w:divBdr>
                                  <w:divsChild>
                                    <w:div w:id="1381783111">
                                      <w:marLeft w:val="240"/>
                                      <w:marRight w:val="0"/>
                                      <w:marTop w:val="0"/>
                                      <w:marBottom w:val="0"/>
                                      <w:divBdr>
                                        <w:top w:val="none" w:sz="0" w:space="0" w:color="auto"/>
                                        <w:left w:val="none" w:sz="0" w:space="0" w:color="auto"/>
                                        <w:bottom w:val="none" w:sz="0" w:space="0" w:color="auto"/>
                                        <w:right w:val="none" w:sz="0" w:space="0" w:color="auto"/>
                                      </w:divBdr>
                                      <w:divsChild>
                                        <w:div w:id="323244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37501">
              <w:marLeft w:val="0"/>
              <w:marRight w:val="0"/>
              <w:marTop w:val="240"/>
              <w:marBottom w:val="240"/>
              <w:divBdr>
                <w:top w:val="none" w:sz="0" w:space="0" w:color="auto"/>
                <w:left w:val="none" w:sz="0" w:space="0" w:color="auto"/>
                <w:bottom w:val="none" w:sz="0" w:space="0" w:color="auto"/>
                <w:right w:val="none" w:sz="0" w:space="0" w:color="auto"/>
              </w:divBdr>
            </w:div>
          </w:divsChild>
        </w:div>
        <w:div w:id="535238763">
          <w:marLeft w:val="0"/>
          <w:marRight w:val="0"/>
          <w:marTop w:val="240"/>
          <w:marBottom w:val="0"/>
          <w:divBdr>
            <w:top w:val="none" w:sz="0" w:space="0" w:color="auto"/>
            <w:left w:val="none" w:sz="0" w:space="0" w:color="auto"/>
            <w:bottom w:val="none" w:sz="0" w:space="0" w:color="auto"/>
            <w:right w:val="none" w:sz="0" w:space="0" w:color="auto"/>
          </w:divBdr>
          <w:divsChild>
            <w:div w:id="1578899522">
              <w:marLeft w:val="0"/>
              <w:marRight w:val="0"/>
              <w:marTop w:val="0"/>
              <w:marBottom w:val="0"/>
              <w:divBdr>
                <w:top w:val="none" w:sz="0" w:space="0" w:color="auto"/>
                <w:left w:val="none" w:sz="0" w:space="0" w:color="auto"/>
                <w:bottom w:val="none" w:sz="0" w:space="0" w:color="auto"/>
                <w:right w:val="none" w:sz="0" w:space="0" w:color="auto"/>
              </w:divBdr>
              <w:divsChild>
                <w:div w:id="477841078">
                  <w:marLeft w:val="0"/>
                  <w:marRight w:val="0"/>
                  <w:marTop w:val="0"/>
                  <w:marBottom w:val="0"/>
                  <w:divBdr>
                    <w:top w:val="none" w:sz="0" w:space="0" w:color="auto"/>
                    <w:left w:val="none" w:sz="0" w:space="0" w:color="auto"/>
                    <w:bottom w:val="none" w:sz="0" w:space="0" w:color="auto"/>
                    <w:right w:val="none" w:sz="0" w:space="0" w:color="auto"/>
                  </w:divBdr>
                  <w:divsChild>
                    <w:div w:id="1289047256">
                      <w:marLeft w:val="0"/>
                      <w:marRight w:val="0"/>
                      <w:marTop w:val="0"/>
                      <w:marBottom w:val="0"/>
                      <w:divBdr>
                        <w:top w:val="none" w:sz="0" w:space="0" w:color="auto"/>
                        <w:left w:val="none" w:sz="0" w:space="0" w:color="auto"/>
                        <w:bottom w:val="none" w:sz="0" w:space="0" w:color="auto"/>
                        <w:right w:val="none" w:sz="0" w:space="0" w:color="auto"/>
                      </w:divBdr>
                    </w:div>
                  </w:divsChild>
                </w:div>
                <w:div w:id="1854831163">
                  <w:marLeft w:val="0"/>
                  <w:marRight w:val="0"/>
                  <w:marTop w:val="240"/>
                  <w:marBottom w:val="0"/>
                  <w:divBdr>
                    <w:top w:val="none" w:sz="0" w:space="0" w:color="auto"/>
                    <w:left w:val="none" w:sz="0" w:space="0" w:color="auto"/>
                    <w:bottom w:val="none" w:sz="0" w:space="0" w:color="auto"/>
                    <w:right w:val="none" w:sz="0" w:space="0" w:color="auto"/>
                  </w:divBdr>
                  <w:divsChild>
                    <w:div w:id="442775338">
                      <w:marLeft w:val="0"/>
                      <w:marRight w:val="0"/>
                      <w:marTop w:val="0"/>
                      <w:marBottom w:val="0"/>
                      <w:divBdr>
                        <w:top w:val="none" w:sz="0" w:space="0" w:color="auto"/>
                        <w:left w:val="none" w:sz="0" w:space="0" w:color="auto"/>
                        <w:bottom w:val="none" w:sz="0" w:space="0" w:color="auto"/>
                        <w:right w:val="none" w:sz="0" w:space="0" w:color="auto"/>
                      </w:divBdr>
                      <w:divsChild>
                        <w:div w:id="11675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5177">
                  <w:marLeft w:val="0"/>
                  <w:marRight w:val="0"/>
                  <w:marTop w:val="240"/>
                  <w:marBottom w:val="0"/>
                  <w:divBdr>
                    <w:top w:val="none" w:sz="0" w:space="0" w:color="auto"/>
                    <w:left w:val="none" w:sz="0" w:space="0" w:color="auto"/>
                    <w:bottom w:val="none" w:sz="0" w:space="0" w:color="auto"/>
                    <w:right w:val="none" w:sz="0" w:space="0" w:color="auto"/>
                  </w:divBdr>
                  <w:divsChild>
                    <w:div w:id="1893274794">
                      <w:marLeft w:val="0"/>
                      <w:marRight w:val="0"/>
                      <w:marTop w:val="0"/>
                      <w:marBottom w:val="0"/>
                      <w:divBdr>
                        <w:top w:val="none" w:sz="0" w:space="0" w:color="auto"/>
                        <w:left w:val="none" w:sz="0" w:space="0" w:color="auto"/>
                        <w:bottom w:val="none" w:sz="0" w:space="0" w:color="auto"/>
                        <w:right w:val="none" w:sz="0" w:space="0" w:color="auto"/>
                      </w:divBdr>
                      <w:divsChild>
                        <w:div w:id="12302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8390">
                  <w:marLeft w:val="0"/>
                  <w:marRight w:val="0"/>
                  <w:marTop w:val="240"/>
                  <w:marBottom w:val="0"/>
                  <w:divBdr>
                    <w:top w:val="none" w:sz="0" w:space="0" w:color="auto"/>
                    <w:left w:val="none" w:sz="0" w:space="0" w:color="auto"/>
                    <w:bottom w:val="none" w:sz="0" w:space="0" w:color="auto"/>
                    <w:right w:val="none" w:sz="0" w:space="0" w:color="auto"/>
                  </w:divBdr>
                  <w:divsChild>
                    <w:div w:id="1553349898">
                      <w:marLeft w:val="0"/>
                      <w:marRight w:val="0"/>
                      <w:marTop w:val="0"/>
                      <w:marBottom w:val="0"/>
                      <w:divBdr>
                        <w:top w:val="none" w:sz="0" w:space="0" w:color="auto"/>
                        <w:left w:val="none" w:sz="0" w:space="0" w:color="auto"/>
                        <w:bottom w:val="none" w:sz="0" w:space="0" w:color="auto"/>
                        <w:right w:val="none" w:sz="0" w:space="0" w:color="auto"/>
                      </w:divBdr>
                      <w:divsChild>
                        <w:div w:id="9049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40454">
                  <w:marLeft w:val="0"/>
                  <w:marRight w:val="0"/>
                  <w:marTop w:val="240"/>
                  <w:marBottom w:val="0"/>
                  <w:divBdr>
                    <w:top w:val="none" w:sz="0" w:space="0" w:color="auto"/>
                    <w:left w:val="none" w:sz="0" w:space="0" w:color="auto"/>
                    <w:bottom w:val="none" w:sz="0" w:space="0" w:color="auto"/>
                    <w:right w:val="none" w:sz="0" w:space="0" w:color="auto"/>
                  </w:divBdr>
                  <w:divsChild>
                    <w:div w:id="1584994209">
                      <w:marLeft w:val="0"/>
                      <w:marRight w:val="0"/>
                      <w:marTop w:val="0"/>
                      <w:marBottom w:val="0"/>
                      <w:divBdr>
                        <w:top w:val="none" w:sz="0" w:space="0" w:color="auto"/>
                        <w:left w:val="none" w:sz="0" w:space="0" w:color="auto"/>
                        <w:bottom w:val="none" w:sz="0" w:space="0" w:color="auto"/>
                        <w:right w:val="none" w:sz="0" w:space="0" w:color="auto"/>
                      </w:divBdr>
                      <w:divsChild>
                        <w:div w:id="20012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7262">
          <w:marLeft w:val="0"/>
          <w:marRight w:val="0"/>
          <w:marTop w:val="240"/>
          <w:marBottom w:val="0"/>
          <w:divBdr>
            <w:top w:val="none" w:sz="0" w:space="0" w:color="auto"/>
            <w:left w:val="none" w:sz="0" w:space="0" w:color="auto"/>
            <w:bottom w:val="none" w:sz="0" w:space="0" w:color="auto"/>
            <w:right w:val="none" w:sz="0" w:space="0" w:color="auto"/>
          </w:divBdr>
        </w:div>
        <w:div w:id="1754350102">
          <w:marLeft w:val="0"/>
          <w:marRight w:val="0"/>
          <w:marTop w:val="0"/>
          <w:marBottom w:val="0"/>
          <w:divBdr>
            <w:top w:val="none" w:sz="0" w:space="0" w:color="auto"/>
            <w:left w:val="none" w:sz="0" w:space="0" w:color="auto"/>
            <w:bottom w:val="none" w:sz="0" w:space="0" w:color="auto"/>
            <w:right w:val="none" w:sz="0" w:space="0" w:color="auto"/>
          </w:divBdr>
        </w:div>
      </w:divsChild>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 w:id="1676763255">
      <w:bodyDiv w:val="1"/>
      <w:marLeft w:val="0"/>
      <w:marRight w:val="0"/>
      <w:marTop w:val="0"/>
      <w:marBottom w:val="0"/>
      <w:divBdr>
        <w:top w:val="none" w:sz="0" w:space="0" w:color="auto"/>
        <w:left w:val="none" w:sz="0" w:space="0" w:color="auto"/>
        <w:bottom w:val="none" w:sz="0" w:space="0" w:color="auto"/>
        <w:right w:val="none" w:sz="0" w:space="0" w:color="auto"/>
      </w:divBdr>
    </w:div>
    <w:div w:id="1699312610">
      <w:bodyDiv w:val="1"/>
      <w:marLeft w:val="0"/>
      <w:marRight w:val="0"/>
      <w:marTop w:val="0"/>
      <w:marBottom w:val="0"/>
      <w:divBdr>
        <w:top w:val="none" w:sz="0" w:space="0" w:color="auto"/>
        <w:left w:val="none" w:sz="0" w:space="0" w:color="auto"/>
        <w:bottom w:val="none" w:sz="0" w:space="0" w:color="auto"/>
        <w:right w:val="none" w:sz="0" w:space="0" w:color="auto"/>
      </w:divBdr>
      <w:divsChild>
        <w:div w:id="122895495">
          <w:marLeft w:val="654"/>
          <w:marRight w:val="0"/>
          <w:marTop w:val="0"/>
          <w:marBottom w:val="0"/>
          <w:divBdr>
            <w:top w:val="none" w:sz="0" w:space="0" w:color="auto"/>
            <w:left w:val="none" w:sz="0" w:space="0" w:color="auto"/>
            <w:bottom w:val="none" w:sz="0" w:space="0" w:color="auto"/>
            <w:right w:val="none" w:sz="0" w:space="0" w:color="auto"/>
          </w:divBdr>
        </w:div>
        <w:div w:id="829248269">
          <w:marLeft w:val="654"/>
          <w:marRight w:val="0"/>
          <w:marTop w:val="0"/>
          <w:marBottom w:val="0"/>
          <w:divBdr>
            <w:top w:val="none" w:sz="0" w:space="0" w:color="auto"/>
            <w:left w:val="none" w:sz="0" w:space="0" w:color="auto"/>
            <w:bottom w:val="none" w:sz="0" w:space="0" w:color="auto"/>
            <w:right w:val="none" w:sz="0" w:space="0" w:color="auto"/>
          </w:divBdr>
        </w:div>
        <w:div w:id="1283266206">
          <w:marLeft w:val="654"/>
          <w:marRight w:val="0"/>
          <w:marTop w:val="0"/>
          <w:marBottom w:val="0"/>
          <w:divBdr>
            <w:top w:val="none" w:sz="0" w:space="0" w:color="auto"/>
            <w:left w:val="none" w:sz="0" w:space="0" w:color="auto"/>
            <w:bottom w:val="none" w:sz="0" w:space="0" w:color="auto"/>
            <w:right w:val="none" w:sz="0" w:space="0" w:color="auto"/>
          </w:divBdr>
        </w:div>
        <w:div w:id="1000815936">
          <w:marLeft w:val="654"/>
          <w:marRight w:val="0"/>
          <w:marTop w:val="0"/>
          <w:marBottom w:val="0"/>
          <w:divBdr>
            <w:top w:val="none" w:sz="0" w:space="0" w:color="auto"/>
            <w:left w:val="none" w:sz="0" w:space="0" w:color="auto"/>
            <w:bottom w:val="none" w:sz="0" w:space="0" w:color="auto"/>
            <w:right w:val="none" w:sz="0" w:space="0" w:color="auto"/>
          </w:divBdr>
        </w:div>
      </w:divsChild>
    </w:div>
    <w:div w:id="1732536037">
      <w:bodyDiv w:val="1"/>
      <w:marLeft w:val="0"/>
      <w:marRight w:val="0"/>
      <w:marTop w:val="0"/>
      <w:marBottom w:val="0"/>
      <w:divBdr>
        <w:top w:val="none" w:sz="0" w:space="0" w:color="auto"/>
        <w:left w:val="none" w:sz="0" w:space="0" w:color="auto"/>
        <w:bottom w:val="none" w:sz="0" w:space="0" w:color="auto"/>
        <w:right w:val="none" w:sz="0" w:space="0" w:color="auto"/>
      </w:divBdr>
    </w:div>
    <w:div w:id="1810513978">
      <w:bodyDiv w:val="1"/>
      <w:marLeft w:val="0"/>
      <w:marRight w:val="0"/>
      <w:marTop w:val="0"/>
      <w:marBottom w:val="0"/>
      <w:divBdr>
        <w:top w:val="none" w:sz="0" w:space="0" w:color="auto"/>
        <w:left w:val="none" w:sz="0" w:space="0" w:color="auto"/>
        <w:bottom w:val="none" w:sz="0" w:space="0" w:color="auto"/>
        <w:right w:val="none" w:sz="0" w:space="0" w:color="auto"/>
      </w:divBdr>
      <w:divsChild>
        <w:div w:id="1504079432">
          <w:marLeft w:val="240"/>
          <w:marRight w:val="0"/>
          <w:marTop w:val="0"/>
          <w:marBottom w:val="0"/>
          <w:divBdr>
            <w:top w:val="none" w:sz="0" w:space="0" w:color="auto"/>
            <w:left w:val="none" w:sz="0" w:space="0" w:color="auto"/>
            <w:bottom w:val="none" w:sz="0" w:space="0" w:color="auto"/>
            <w:right w:val="none" w:sz="0" w:space="0" w:color="auto"/>
          </w:divBdr>
          <w:divsChild>
            <w:div w:id="72745860">
              <w:marLeft w:val="240"/>
              <w:marRight w:val="0"/>
              <w:marTop w:val="0"/>
              <w:marBottom w:val="0"/>
              <w:divBdr>
                <w:top w:val="none" w:sz="0" w:space="0" w:color="auto"/>
                <w:left w:val="none" w:sz="0" w:space="0" w:color="auto"/>
                <w:bottom w:val="none" w:sz="0" w:space="0" w:color="auto"/>
                <w:right w:val="none" w:sz="0" w:space="0" w:color="auto"/>
              </w:divBdr>
              <w:divsChild>
                <w:div w:id="53890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8808">
      <w:bodyDiv w:val="1"/>
      <w:marLeft w:val="0"/>
      <w:marRight w:val="0"/>
      <w:marTop w:val="0"/>
      <w:marBottom w:val="0"/>
      <w:divBdr>
        <w:top w:val="none" w:sz="0" w:space="0" w:color="auto"/>
        <w:left w:val="none" w:sz="0" w:space="0" w:color="auto"/>
        <w:bottom w:val="none" w:sz="0" w:space="0" w:color="auto"/>
        <w:right w:val="none" w:sz="0" w:space="0" w:color="auto"/>
      </w:divBdr>
      <w:divsChild>
        <w:div w:id="1789347334">
          <w:marLeft w:val="240"/>
          <w:marRight w:val="0"/>
          <w:marTop w:val="0"/>
          <w:marBottom w:val="0"/>
          <w:divBdr>
            <w:top w:val="none" w:sz="0" w:space="0" w:color="auto"/>
            <w:left w:val="none" w:sz="0" w:space="0" w:color="auto"/>
            <w:bottom w:val="none" w:sz="0" w:space="0" w:color="auto"/>
            <w:right w:val="none" w:sz="0" w:space="0" w:color="auto"/>
          </w:divBdr>
          <w:divsChild>
            <w:div w:id="1012990639">
              <w:marLeft w:val="240"/>
              <w:marRight w:val="0"/>
              <w:marTop w:val="0"/>
              <w:marBottom w:val="0"/>
              <w:divBdr>
                <w:top w:val="none" w:sz="0" w:space="0" w:color="auto"/>
                <w:left w:val="none" w:sz="0" w:space="0" w:color="auto"/>
                <w:bottom w:val="none" w:sz="0" w:space="0" w:color="auto"/>
                <w:right w:val="none" w:sz="0" w:space="0" w:color="auto"/>
              </w:divBdr>
              <w:divsChild>
                <w:div w:id="1926844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t.cornell.edu/fruit/mfruit/gooseberri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slj2\Desktop\2024%20Web%20site%20fact%20sheets%20etc\2024%20Fact%20sheets%20in%20WORD\plantclinic.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g.umass.edu/sites/ag.umass.edu/files/fact-sheets/pdf/currants.pdf" TargetMode="External"/><Relationship Id="rId5" Type="http://schemas.openxmlformats.org/officeDocument/2006/relationships/image" Target="media/image1.jpeg"/><Relationship Id="rId10" Type="http://schemas.openxmlformats.org/officeDocument/2006/relationships/hyperlink" Target="https://govt.westlaw.com/nycrr/Document/I21ef995bc22211ddb7c8fb397c5bd26b?viewType=FullText&amp;listSource=Search&amp;originationContext=Search+Result&amp;transitionType=SearchItem&amp;contextData=(sc.Search)&amp;navigationPath=Search%2fv1%2fresults%2fnavigation%2fi0a89c4f20000019397fb23a454978941%3fppcid%3df325f19724944b2e861c3502064b3a77%26Nav%3dNYREGULATION_PUBLICVIEW%26fragmentIdentifier%3dI21ef995bc22211ddb7c8fb397c5bd26b%26startIndex%3d1%26transitionType%3dSearchItem%26contextData%3d%2528sc.Default%2529%26originationContext%3dSearch%2520Result&amp;list=NYREGULATION_PUBLICVIEW&amp;rank=1&amp;t_title=6&amp;t_section=192.3" TargetMode="External"/><Relationship Id="rId4" Type="http://schemas.openxmlformats.org/officeDocument/2006/relationships/webSettings" Target="webSettings.xml"/><Relationship Id="rId9" Type="http://schemas.openxmlformats.org/officeDocument/2006/relationships/hyperlink" Target="http://www.hort.cornell.edu/fruit/mfruit/gooseberri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2024-12-05T19:11:00Z</dcterms:created>
  <dcterms:modified xsi:type="dcterms:W3CDTF">2024-12-09T18:36:00Z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