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55374E8A" w14:textId="1D857AA6" w:rsidR="00676BE3" w:rsidRPr="0058677B" w:rsidRDefault="00806D1A" w:rsidP="006B7882">
      <w:pPr>
        <w:tabs>
          <w:tab w:val="left" w:pos="6585"/>
        </w:tabs>
        <w:rPr>
          <w:rFonts w:ascii="Work Sans" w:hAnsi="Work Sans"/>
          <w:b/>
          <w:color w:val="000000" w:themeColor="text1"/>
          <w:sz w:val="44"/>
          <w:szCs w:val="44"/>
        </w:rPr>
        <w:sectPr w:rsidR="00676BE3" w:rsidRPr="0058677B" w:rsidSect="00437088">
          <w:pgSz w:w="12240" w:h="15840"/>
          <w:pgMar w:top="720" w:right="720" w:bottom="720" w:left="720" w:header="720" w:footer="720" w:gutter="0"/>
          <w:cols w:space="720"/>
          <w:docGrid w:linePitch="360"/>
        </w:sectPr>
      </w:pPr>
      <w:r>
        <w:rPr>
          <w:rFonts w:ascii="Work Sans" w:hAnsi="Work Sans"/>
          <w:b/>
          <w:color w:val="000000" w:themeColor="text1"/>
          <w:sz w:val="44"/>
          <w:szCs w:val="44"/>
        </w:rPr>
        <w:t>Peach Leaf Curl</w:t>
      </w:r>
      <w:r w:rsidR="00712DAC" w:rsidRPr="005E4CFA">
        <w:rPr>
          <w:rFonts w:ascii="Work Sans" w:hAnsi="Work Sans"/>
          <w:b/>
          <w:color w:val="000000" w:themeColor="text1"/>
          <w:sz w:val="44"/>
          <w:szCs w:val="44"/>
        </w:rPr>
        <w:t>:</w:t>
      </w:r>
      <w:r w:rsidR="0058677B">
        <w:rPr>
          <w:rFonts w:ascii="Work Sans" w:hAnsi="Work Sans"/>
          <w:b/>
          <w:color w:val="000000" w:themeColor="text1"/>
          <w:sz w:val="44"/>
          <w:szCs w:val="44"/>
        </w:rPr>
        <w:t xml:space="preserve"> </w:t>
      </w:r>
      <w:r w:rsidR="00925A05" w:rsidRPr="00925A05">
        <w:rPr>
          <w:rFonts w:ascii="Work Sans" w:hAnsi="Work Sans"/>
          <w:i/>
          <w:color w:val="000000" w:themeColor="text1"/>
          <w:sz w:val="36"/>
          <w:szCs w:val="36"/>
        </w:rPr>
        <w:t>Taphrina deformans</w:t>
      </w:r>
    </w:p>
    <w:p w14:paraId="0C8E739A" w14:textId="0878D53C" w:rsidR="00896C25" w:rsidRDefault="00712DAC" w:rsidP="00896C25">
      <w:pPr>
        <w:spacing w:after="120"/>
        <w:rPr>
          <w:rFonts w:ascii="Lora" w:hAnsi="Lora" w:cs="AGaramondPro-Regular"/>
        </w:rPr>
      </w:pPr>
      <w:r w:rsidRPr="005E4CFA">
        <w:rPr>
          <w:rFonts w:ascii="Work Sans" w:hAnsi="Work Sans"/>
          <w:b/>
          <w:color w:val="000000" w:themeColor="text1"/>
          <w:sz w:val="28"/>
          <w:szCs w:val="28"/>
        </w:rPr>
        <w:t>Introduction</w:t>
      </w:r>
    </w:p>
    <w:p w14:paraId="49F6F4F6" w14:textId="2CDF55DE" w:rsidR="00806D1A" w:rsidRDefault="00806D1A" w:rsidP="006B7882">
      <w:pPr>
        <w:spacing w:after="120"/>
        <w:rPr>
          <w:rFonts w:ascii="Lora" w:hAnsi="Lora" w:cs="AGaramondPro-Regular"/>
        </w:rPr>
      </w:pPr>
      <w:r w:rsidRPr="00806D1A">
        <w:rPr>
          <w:rFonts w:ascii="Lora" w:hAnsi="Lora" w:cs="AGaramondPro-Regular"/>
        </w:rPr>
        <w:t xml:space="preserve">Peach leaf curl is a springtime disease of peach, nectarine, almond, and related ornamental species caused by the fungus </w:t>
      </w:r>
      <w:r w:rsidRPr="00806D1A">
        <w:rPr>
          <w:rFonts w:ascii="Lora" w:hAnsi="Lora" w:cs="AGaramondPro-Regular"/>
          <w:i/>
          <w:iCs/>
        </w:rPr>
        <w:t>Taphrina deformans</w:t>
      </w:r>
      <w:r w:rsidRPr="00806D1A">
        <w:rPr>
          <w:rFonts w:ascii="Lora" w:hAnsi="Lora" w:cs="AGaramondPro-Regular"/>
        </w:rPr>
        <w:t>. This disease is common in unsprayed orchards. Peach leaf curl is not serious except in rainy years when it can cause defoliation of unsprayed trees early in the growing season. This weakens the trees making them more susceptible to winter injury.</w:t>
      </w:r>
    </w:p>
    <w:p w14:paraId="37DB4BBF" w14:textId="3F045425" w:rsidR="00925A05" w:rsidRDefault="00925A05" w:rsidP="006B7882">
      <w:pPr>
        <w:spacing w:after="120"/>
        <w:rPr>
          <w:rFonts w:ascii="Lora" w:hAnsi="Lora" w:cs="AGaramondPro-Regular"/>
        </w:rPr>
      </w:pPr>
      <w:r w:rsidRPr="00925A05">
        <w:rPr>
          <w:rFonts w:ascii="Lora" w:hAnsi="Lora" w:cs="AGaramondPro-Regular"/>
          <w:noProof/>
        </w:rPr>
        <w:drawing>
          <wp:inline distT="0" distB="0" distL="0" distR="0" wp14:anchorId="241CF6D8" wp14:editId="368A9620">
            <wp:extent cx="3200400" cy="2315845"/>
            <wp:effectExtent l="0" t="0" r="0" b="8255"/>
            <wp:docPr id="608914574" name="Picture 1" descr="Several green leaves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14574" name="Picture 1" descr="Several green leaves with a black background&#10;&#10;Description automatically generated with medium confidence"/>
                    <pic:cNvPicPr/>
                  </pic:nvPicPr>
                  <pic:blipFill>
                    <a:blip r:embed="rId6"/>
                    <a:stretch>
                      <a:fillRect/>
                    </a:stretch>
                  </pic:blipFill>
                  <pic:spPr>
                    <a:xfrm>
                      <a:off x="0" y="0"/>
                      <a:ext cx="3200400" cy="2315845"/>
                    </a:xfrm>
                    <a:prstGeom prst="rect">
                      <a:avLst/>
                    </a:prstGeom>
                  </pic:spPr>
                </pic:pic>
              </a:graphicData>
            </a:graphic>
          </wp:inline>
        </w:drawing>
      </w:r>
    </w:p>
    <w:p w14:paraId="1B658B7C" w14:textId="3E0E3EE5" w:rsidR="00925A05" w:rsidRPr="00925A05" w:rsidRDefault="00925A05" w:rsidP="00925A05">
      <w:pPr>
        <w:rPr>
          <w:rFonts w:ascii="Lora" w:hAnsi="Lora" w:cs="Times New Roman"/>
          <w:sz w:val="20"/>
          <w:szCs w:val="20"/>
        </w:rPr>
      </w:pPr>
      <w:r w:rsidRPr="00925A05">
        <w:rPr>
          <w:rFonts w:ascii="Lora" w:hAnsi="Lora" w:cs="Times New Roman"/>
          <w:sz w:val="20"/>
          <w:szCs w:val="20"/>
        </w:rPr>
        <w:t>Figure 1: Deformed leaves of peach</w:t>
      </w:r>
      <w:r>
        <w:rPr>
          <w:rFonts w:ascii="Lora" w:hAnsi="Lora" w:cs="Times New Roman"/>
          <w:sz w:val="20"/>
          <w:szCs w:val="20"/>
        </w:rPr>
        <w:t>.</w:t>
      </w:r>
    </w:p>
    <w:p w14:paraId="2B317735" w14:textId="429B8FDF" w:rsidR="00D146BE" w:rsidRDefault="00712DAC" w:rsidP="00CF6721">
      <w:pPr>
        <w:spacing w:after="120"/>
        <w:rPr>
          <w:rFonts w:ascii="Lora" w:hAnsi="Lora" w:cs="AGaramondPro-Regular"/>
        </w:rPr>
      </w:pPr>
      <w:r w:rsidRPr="005E4CFA">
        <w:rPr>
          <w:rFonts w:ascii="Work Sans" w:hAnsi="Work Sans"/>
          <w:b/>
          <w:color w:val="000000"/>
          <w:sz w:val="28"/>
          <w:szCs w:val="28"/>
        </w:rPr>
        <w:t>Symptoms and Signs</w:t>
      </w:r>
    </w:p>
    <w:p w14:paraId="3B791EF7" w14:textId="6DEB5903" w:rsidR="00E96EB8" w:rsidRPr="00DC21C2" w:rsidRDefault="00E96EB8" w:rsidP="00E96EB8">
      <w:pPr>
        <w:spacing w:after="120"/>
        <w:rPr>
          <w:rFonts w:ascii="Lora" w:hAnsi="Lora" w:cs="Times New Roman"/>
          <w:sz w:val="20"/>
          <w:szCs w:val="20"/>
        </w:rPr>
      </w:pPr>
      <w:r w:rsidRPr="00E11CCC">
        <w:rPr>
          <w:rFonts w:ascii="Lora" w:hAnsi="Lora" w:cs="Times New Roman"/>
          <w:i/>
          <w:iCs/>
        </w:rPr>
        <w:t>Taphrina deformans</w:t>
      </w:r>
      <w:r w:rsidRPr="00E96EB8">
        <w:rPr>
          <w:rFonts w:ascii="Lora" w:hAnsi="Lora" w:cs="Times New Roman"/>
        </w:rPr>
        <w:t xml:space="preserve"> can infect leaves, fruit, and young twigs. Infected leaves become distorted, puckered, and thickened (Figure 1 &amp; 2), initially with a distinct reddish or purple coloration. As infection progresses, affected leaves turn gray with a powdery appearance </w:t>
      </w:r>
      <w:proofErr w:type="gramStart"/>
      <w:r w:rsidRPr="00E96EB8">
        <w:rPr>
          <w:rFonts w:ascii="Lora" w:hAnsi="Lora" w:cs="Times New Roman"/>
        </w:rPr>
        <w:t>as a result of</w:t>
      </w:r>
      <w:proofErr w:type="gramEnd"/>
      <w:r w:rsidRPr="00E96EB8">
        <w:rPr>
          <w:rFonts w:ascii="Lora" w:hAnsi="Lora" w:cs="Times New Roman"/>
        </w:rPr>
        <w:t xml:space="preserve"> the production of fungal spores on the leaf surface. Shortly thereafter these leaves turn yellow or brown and drop. </w:t>
      </w:r>
      <w:r w:rsidR="00E11CCC">
        <w:rPr>
          <w:rFonts w:ascii="Lora" w:hAnsi="Lora" w:cs="Times New Roman"/>
        </w:rPr>
        <w:t>The f</w:t>
      </w:r>
      <w:r w:rsidRPr="00E96EB8">
        <w:rPr>
          <w:rFonts w:ascii="Lora" w:hAnsi="Lora" w:cs="Times New Roman"/>
        </w:rPr>
        <w:t xml:space="preserve">ruit which becomes infected tends to drop shortly after infection </w:t>
      </w:r>
      <w:r w:rsidRPr="00E96EB8">
        <w:rPr>
          <w:rFonts w:ascii="Lora" w:hAnsi="Lora" w:cs="Times New Roman"/>
        </w:rPr>
        <w:t>occurs. Infected</w:t>
      </w:r>
      <w:r w:rsidR="00087E95">
        <w:rPr>
          <w:rFonts w:ascii="Lora" w:hAnsi="Lora" w:cs="Times New Roman"/>
        </w:rPr>
        <w:t xml:space="preserve"> </w:t>
      </w:r>
      <w:r w:rsidR="00087E95" w:rsidRPr="00087E95">
        <w:rPr>
          <w:rFonts w:ascii="Lora" w:hAnsi="Lora" w:cs="Times New Roman"/>
        </w:rPr>
        <w:t>twigs are swollen and stunted, usually with deformed leaves at their tips.</w:t>
      </w:r>
    </w:p>
    <w:p w14:paraId="0820176D" w14:textId="71B13DC0" w:rsidR="00EE4FBD" w:rsidRPr="00473CFB" w:rsidRDefault="008E52E3" w:rsidP="00EE4FBD">
      <w:pPr>
        <w:spacing w:after="120"/>
        <w:rPr>
          <w:rFonts w:ascii="Work Sans" w:hAnsi="Work Sans"/>
          <w:b/>
          <w:color w:val="000000"/>
          <w:sz w:val="28"/>
          <w:szCs w:val="28"/>
        </w:rPr>
      </w:pPr>
      <w:r>
        <w:rPr>
          <w:rFonts w:ascii="Work Sans" w:hAnsi="Work Sans"/>
          <w:b/>
          <w:color w:val="000000"/>
          <w:sz w:val="28"/>
          <w:szCs w:val="28"/>
        </w:rPr>
        <w:t>Disease Cycle</w:t>
      </w:r>
    </w:p>
    <w:p w14:paraId="0E4A96AA" w14:textId="7B9C6465" w:rsidR="00CA7BF8" w:rsidRDefault="00B5097D" w:rsidP="00473CFB">
      <w:pPr>
        <w:rPr>
          <w:rFonts w:ascii="Lora" w:hAnsi="Lora" w:cs="Times New Roman"/>
        </w:rPr>
      </w:pPr>
      <w:r w:rsidRPr="00B5097D">
        <w:rPr>
          <w:rFonts w:ascii="Lora" w:hAnsi="Lora" w:cs="Times New Roman"/>
        </w:rPr>
        <w:t>Spores produced on the leaf surface by the fungus are washed or wind</w:t>
      </w:r>
      <w:r>
        <w:rPr>
          <w:rFonts w:ascii="Lora" w:hAnsi="Lora" w:cs="Times New Roman"/>
        </w:rPr>
        <w:t>-</w:t>
      </w:r>
      <w:r w:rsidRPr="00B5097D">
        <w:rPr>
          <w:rFonts w:ascii="Lora" w:hAnsi="Lora" w:cs="Times New Roman"/>
        </w:rPr>
        <w:t xml:space="preserve">blown onto peach twigs and buds. They remain lodged in bud scales or crevices in the bark throughout the summer and following winter. These spores germinate during periods of frequent rain as the buds open in the spring. If rain does not occur </w:t>
      </w:r>
      <w:proofErr w:type="gramStart"/>
      <w:r w:rsidRPr="00B5097D">
        <w:rPr>
          <w:rFonts w:ascii="Lora" w:hAnsi="Lora" w:cs="Times New Roman"/>
        </w:rPr>
        <w:t>at this time</w:t>
      </w:r>
      <w:proofErr w:type="gramEnd"/>
      <w:r w:rsidRPr="00B5097D">
        <w:rPr>
          <w:rFonts w:ascii="Lora" w:hAnsi="Lora" w:cs="Times New Roman"/>
        </w:rPr>
        <w:t>, the spores remain inactive</w:t>
      </w:r>
      <w:r>
        <w:rPr>
          <w:rFonts w:ascii="Lora" w:hAnsi="Lora" w:cs="Times New Roman"/>
        </w:rPr>
        <w:t>,</w:t>
      </w:r>
      <w:r w:rsidRPr="00B5097D">
        <w:rPr>
          <w:rFonts w:ascii="Lora" w:hAnsi="Lora" w:cs="Times New Roman"/>
        </w:rPr>
        <w:t xml:space="preserve"> and little, or no infection occurs.  </w:t>
      </w:r>
    </w:p>
    <w:p w14:paraId="7076B612" w14:textId="2C01D12A" w:rsidR="00B5097D" w:rsidRDefault="00B5097D" w:rsidP="00473CFB">
      <w:pPr>
        <w:rPr>
          <w:rFonts w:ascii="Lora" w:hAnsi="Lora" w:cs="Times New Roman"/>
        </w:rPr>
      </w:pPr>
      <w:r w:rsidRPr="00B5097D">
        <w:rPr>
          <w:rFonts w:ascii="Lora" w:hAnsi="Lora" w:cs="Times New Roman"/>
          <w:noProof/>
        </w:rPr>
        <w:drawing>
          <wp:inline distT="0" distB="0" distL="0" distR="0" wp14:anchorId="5CC2153E" wp14:editId="6DDFA32C">
            <wp:extent cx="3200400" cy="2320925"/>
            <wp:effectExtent l="0" t="0" r="0" b="3175"/>
            <wp:docPr id="279916009" name="Picture 1" descr="Close-up of a plant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16009" name="Picture 1" descr="Close-up of a plant with green leaves&#10;&#10;Description automatically generated"/>
                    <pic:cNvPicPr/>
                  </pic:nvPicPr>
                  <pic:blipFill>
                    <a:blip r:embed="rId7"/>
                    <a:stretch>
                      <a:fillRect/>
                    </a:stretch>
                  </pic:blipFill>
                  <pic:spPr>
                    <a:xfrm>
                      <a:off x="0" y="0"/>
                      <a:ext cx="3200400" cy="2320925"/>
                    </a:xfrm>
                    <a:prstGeom prst="rect">
                      <a:avLst/>
                    </a:prstGeom>
                  </pic:spPr>
                </pic:pic>
              </a:graphicData>
            </a:graphic>
          </wp:inline>
        </w:drawing>
      </w:r>
    </w:p>
    <w:p w14:paraId="6B6728C4" w14:textId="1B7CA675" w:rsidR="009502B8" w:rsidRDefault="009502B8" w:rsidP="00473CFB">
      <w:pPr>
        <w:rPr>
          <w:rFonts w:ascii="Lora" w:hAnsi="Lora" w:cs="Times New Roman"/>
          <w:sz w:val="20"/>
          <w:szCs w:val="20"/>
        </w:rPr>
      </w:pPr>
      <w:r w:rsidRPr="009502B8">
        <w:rPr>
          <w:rFonts w:ascii="Lora" w:hAnsi="Lora" w:cs="Times New Roman"/>
          <w:sz w:val="20"/>
          <w:szCs w:val="20"/>
        </w:rPr>
        <w:t>Figure 2: Deformed leaves of peach</w:t>
      </w:r>
    </w:p>
    <w:p w14:paraId="6805CC39" w14:textId="79F920F8" w:rsidR="009502B8" w:rsidRPr="00E11CCC" w:rsidRDefault="00E11CCC" w:rsidP="00E11CCC">
      <w:pPr>
        <w:spacing w:after="120"/>
        <w:rPr>
          <w:rFonts w:ascii="Lora" w:hAnsi="Lora" w:cs="Times New Roman"/>
        </w:rPr>
      </w:pPr>
      <w:r w:rsidRPr="00E11CCC">
        <w:rPr>
          <w:rFonts w:ascii="Lora" w:hAnsi="Lora" w:cs="Times New Roman"/>
        </w:rPr>
        <w:t xml:space="preserve">Only juvenile plant tissues are susceptible to infection, so if no spore germination occurs at bud break, then little damage results for that year. Spores </w:t>
      </w:r>
      <w:proofErr w:type="gramStart"/>
      <w:r w:rsidRPr="00E11CCC">
        <w:rPr>
          <w:rFonts w:ascii="Lora" w:hAnsi="Lora" w:cs="Times New Roman"/>
        </w:rPr>
        <w:t>are capable of producing</w:t>
      </w:r>
      <w:proofErr w:type="gramEnd"/>
      <w:r w:rsidRPr="00E11CCC">
        <w:rPr>
          <w:rFonts w:ascii="Lora" w:hAnsi="Lora" w:cs="Times New Roman"/>
        </w:rPr>
        <w:t xml:space="preserve"> secondary spores known as bud conidia during periods of wet, cool weather. Both spore types can remain inactive for several years on the peach tree until conditions are right for infection to occur. This explains why peach leaf curl can periodically </w:t>
      </w:r>
      <w:r w:rsidRPr="00E11CCC">
        <w:rPr>
          <w:rFonts w:ascii="Lora" w:hAnsi="Lora" w:cs="Times New Roman"/>
        </w:rPr>
        <w:lastRenderedPageBreak/>
        <w:t xml:space="preserve">cause severe defoliation even though it was not noticed </w:t>
      </w:r>
      <w:r>
        <w:rPr>
          <w:rFonts w:ascii="Lora" w:hAnsi="Lora" w:cs="Times New Roman"/>
        </w:rPr>
        <w:t>in </w:t>
      </w:r>
      <w:r w:rsidRPr="00E11CCC">
        <w:rPr>
          <w:rFonts w:ascii="Lora" w:hAnsi="Lora" w:cs="Times New Roman"/>
        </w:rPr>
        <w:t>the previous growing season.</w:t>
      </w:r>
    </w:p>
    <w:p w14:paraId="2DAA894A" w14:textId="6E69731B" w:rsidR="00E11CCC" w:rsidRPr="00006BD9" w:rsidRDefault="00712DAC" w:rsidP="00006BD9">
      <w:pPr>
        <w:spacing w:after="120"/>
        <w:rPr>
          <w:rFonts w:ascii="Work Sans" w:hAnsi="Work Sans"/>
          <w:b/>
          <w:color w:val="000000"/>
          <w:sz w:val="28"/>
          <w:szCs w:val="28"/>
        </w:rPr>
      </w:pPr>
      <w:r w:rsidRPr="00117CDE">
        <w:rPr>
          <w:rFonts w:ascii="Work Sans" w:hAnsi="Work Sans"/>
          <w:b/>
          <w:color w:val="000000"/>
          <w:sz w:val="28"/>
          <w:szCs w:val="28"/>
        </w:rPr>
        <w:t>Management Strategies</w:t>
      </w:r>
      <w:r w:rsidR="009D7FC0" w:rsidRPr="009D7FC0">
        <w:rPr>
          <w:rFonts w:ascii="Lora" w:hAnsi="Lora" w:cs="Times New Roman"/>
        </w:rPr>
        <w:t xml:space="preserve"> </w:t>
      </w:r>
    </w:p>
    <w:p w14:paraId="20ED884A" w14:textId="0ADB85AA" w:rsidR="00006BD9" w:rsidRDefault="00006BD9" w:rsidP="00873866">
      <w:pPr>
        <w:rPr>
          <w:rFonts w:ascii="Lora" w:hAnsi="Lora" w:cs="Times New Roman"/>
        </w:rPr>
      </w:pPr>
      <w:r w:rsidRPr="00006BD9">
        <w:rPr>
          <w:rFonts w:ascii="Lora" w:hAnsi="Lora" w:cs="Times New Roman"/>
        </w:rPr>
        <w:t xml:space="preserve">Peach leaf </w:t>
      </w:r>
      <w:r w:rsidR="00140AB7" w:rsidRPr="00006BD9">
        <w:rPr>
          <w:rFonts w:ascii="Lora" w:hAnsi="Lora" w:cs="Times New Roman"/>
        </w:rPr>
        <w:t>curls</w:t>
      </w:r>
      <w:r w:rsidRPr="00006BD9">
        <w:rPr>
          <w:rFonts w:ascii="Lora" w:hAnsi="Lora" w:cs="Times New Roman"/>
        </w:rPr>
        <w:t xml:space="preserve"> can be managed by a single, dormant application of a registered fungicide. In the home orchard, some registered products may be labeled for managing the disease or simply for suppression. For a list of specific products that may registered to manage peach leaf curl in the home garden in New York please see our fruit fungicide table.  </w:t>
      </w:r>
    </w:p>
    <w:p w14:paraId="2F13A1F2" w14:textId="77777777" w:rsidR="00006BD9" w:rsidRDefault="00006BD9" w:rsidP="00873866">
      <w:pPr>
        <w:rPr>
          <w:rFonts w:ascii="Lora" w:hAnsi="Lora" w:cs="Times New Roman"/>
        </w:rPr>
      </w:pPr>
      <w:r w:rsidRPr="00006BD9">
        <w:rPr>
          <w:rFonts w:ascii="Lora" w:hAnsi="Lora" w:cs="Times New Roman"/>
        </w:rPr>
        <w:t xml:space="preserve">Please note that some restrictions or warnings may apply to various products that may be registered for either commercial or home garden </w:t>
      </w:r>
      <w:r w:rsidRPr="00006BD9">
        <w:rPr>
          <w:rFonts w:ascii="Lora" w:hAnsi="Lora" w:cs="Times New Roman"/>
        </w:rPr>
        <w:t xml:space="preserve">use. Apply fungicide in Autumn after the leaves have fallen. Fungicide applications will not be effective if applied after bud break.  </w:t>
      </w:r>
    </w:p>
    <w:p w14:paraId="308343EB" w14:textId="7947F956" w:rsidR="0013026F" w:rsidRDefault="00292EE5" w:rsidP="00873866">
      <w:pPr>
        <w:rPr>
          <w:rFonts w:ascii="Lora" w:hAnsi="Lora" w:cs="Times New Roman"/>
        </w:rPr>
        <w:sectPr w:rsidR="0013026F" w:rsidSect="00437088">
          <w:type w:val="continuous"/>
          <w:pgSz w:w="12240" w:h="15840"/>
          <w:pgMar w:top="720" w:right="720" w:bottom="720" w:left="720" w:header="720" w:footer="720" w:gutter="0"/>
          <w:cols w:num="2" w:space="720"/>
          <w:docGrid w:linePitch="360"/>
        </w:sectPr>
      </w:pPr>
      <w:r w:rsidRPr="00761C4B">
        <w:rPr>
          <w:rFonts w:ascii="Lora" w:hAnsi="Lora" w:cs="AGaramondPro-Regular"/>
        </w:rPr>
        <w:t>For a</w:t>
      </w:r>
      <w:r>
        <w:rPr>
          <w:rFonts w:ascii="Lora" w:hAnsi="Lora" w:cs="AGaramondPro-Regular"/>
        </w:rPr>
        <w:t xml:space="preserve"> </w:t>
      </w:r>
      <w:r w:rsidRPr="00761C4B">
        <w:rPr>
          <w:rFonts w:ascii="Lora" w:hAnsi="Lora" w:cs="AGaramondPro-Regular"/>
        </w:rPr>
        <w:t>list of specific products, please refer to the newest</w:t>
      </w:r>
      <w:r>
        <w:rPr>
          <w:rFonts w:ascii="Lora" w:hAnsi="Lora" w:cs="AGaramondPro-Regular"/>
        </w:rPr>
        <w:t xml:space="preserve"> </w:t>
      </w:r>
      <w:r w:rsidRPr="00761C4B">
        <w:rPr>
          <w:rFonts w:ascii="Lora" w:hAnsi="Lora" w:cs="AGaramondPro-Regular"/>
        </w:rPr>
        <w:t xml:space="preserve">version of our fruit fungicide table. </w:t>
      </w:r>
      <w:r w:rsidR="00006BD9" w:rsidRPr="00006BD9">
        <w:rPr>
          <w:rFonts w:ascii="Lora" w:hAnsi="Lora" w:cs="Times New Roman"/>
        </w:rPr>
        <w:t xml:space="preserve">Be certain any formulation(s) of pesticide(s) you purchase are registered for the intended use. Follow the label instructions for all pesticides </w:t>
      </w:r>
      <w:r w:rsidR="00E517AC" w:rsidRPr="00006BD9">
        <w:rPr>
          <w:rFonts w:ascii="Lora" w:hAnsi="Lora" w:cs="Times New Roman"/>
        </w:rPr>
        <w:t>used and</w:t>
      </w:r>
      <w:r w:rsidR="00006BD9" w:rsidRPr="00006BD9">
        <w:rPr>
          <w:rFonts w:ascii="Lora" w:hAnsi="Lora" w:cs="Times New Roman"/>
        </w:rPr>
        <w:t xml:space="preserve"> avoid the use of insecticides during bloom so that bees are not harmed. For commercial applications, please refer to the appropriate commercial pest management guidelines, or contact your local Cooperative Extension Office for more information on currently registered products</w:t>
      </w:r>
      <w:r>
        <w:rPr>
          <w:rFonts w:ascii="Lora" w:hAnsi="Lora" w:cs="Times New Roman"/>
        </w:rPr>
        <w:t>.</w:t>
      </w:r>
    </w:p>
    <w:p w14:paraId="09E78786" w14:textId="4CDBC9A8" w:rsidR="00982A07" w:rsidRPr="00DD343C" w:rsidRDefault="00086928" w:rsidP="00724758">
      <w:pPr>
        <w:pStyle w:val="NormalWeb"/>
        <w:spacing w:after="120" w:afterAutospacing="0"/>
        <w:rPr>
          <w:rFonts w:ascii="Lora" w:hAnsi="Lora"/>
          <w:bCs/>
          <w:color w:val="000000"/>
          <w:sz w:val="22"/>
          <w:szCs w:val="22"/>
        </w:rPr>
      </w:pPr>
      <w:r w:rsidRPr="00FB0F94">
        <w:rPr>
          <w:rFonts w:ascii="Work Sans" w:hAnsi="Work Sans"/>
          <w:b/>
          <w:color w:val="000000"/>
          <w:sz w:val="28"/>
          <w:szCs w:val="28"/>
        </w:rPr>
        <w:t>Prepared by</w:t>
      </w:r>
      <w:r w:rsidRPr="00724758">
        <w:rPr>
          <w:rFonts w:ascii="Lora" w:hAnsi="Lora"/>
          <w:b/>
          <w:color w:val="000000"/>
          <w:sz w:val="22"/>
          <w:szCs w:val="22"/>
        </w:rPr>
        <w:t xml:space="preserve"> </w:t>
      </w:r>
      <w:r w:rsidR="00292EE5" w:rsidRPr="00165832">
        <w:rPr>
          <w:rFonts w:ascii="Lora" w:hAnsi="Lora"/>
          <w:bCs/>
          <w:color w:val="000000"/>
          <w:sz w:val="22"/>
          <w:szCs w:val="22"/>
        </w:rPr>
        <w:t>Clinic staff; Updated by</w:t>
      </w:r>
      <w:r w:rsidR="00292EE5">
        <w:rPr>
          <w:rFonts w:ascii="Lora" w:hAnsi="Lora"/>
          <w:b/>
          <w:color w:val="000000"/>
          <w:sz w:val="22"/>
          <w:szCs w:val="22"/>
        </w:rPr>
        <w:t xml:space="preserve"> </w:t>
      </w:r>
      <w:r w:rsidR="00577F52">
        <w:rPr>
          <w:rFonts w:ascii="Lora" w:hAnsi="Lora"/>
          <w:bCs/>
          <w:color w:val="000000"/>
          <w:sz w:val="22"/>
          <w:szCs w:val="22"/>
        </w:rPr>
        <w:t>SLJ</w:t>
      </w:r>
      <w:r w:rsidR="00292EE5">
        <w:rPr>
          <w:rFonts w:ascii="Lora" w:hAnsi="Lora"/>
          <w:bCs/>
          <w:color w:val="000000"/>
          <w:sz w:val="22"/>
          <w:szCs w:val="22"/>
        </w:rPr>
        <w:t>2 and LG658, December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5C650759" w:rsidR="00117CDE" w:rsidRDefault="00982A07" w:rsidP="00982A07">
      <w:pPr>
        <w:spacing w:after="0"/>
        <w:rPr>
          <w:rFonts w:ascii="Lora" w:hAnsi="Lora"/>
          <w:color w:val="000000"/>
        </w:rPr>
      </w:pPr>
      <w:r w:rsidRPr="00117CDE">
        <w:rPr>
          <w:rFonts w:ascii="Lora" w:hAnsi="Lora"/>
          <w:color w:val="000000"/>
        </w:rPr>
        <w:t xml:space="preserve">Email: </w:t>
      </w:r>
      <w:bookmarkStart w:id="1" w:name="_Hlk162533176"/>
      <w:r w:rsidR="00292EE5">
        <w:rPr>
          <w:rFonts w:ascii="Lora" w:hAnsi="Lora"/>
          <w:color w:val="000000"/>
        </w:rPr>
        <w:fldChar w:fldCharType="begin"/>
      </w:r>
      <w:r w:rsidR="00292EE5">
        <w:rPr>
          <w:rFonts w:ascii="Lora" w:hAnsi="Lora"/>
          <w:color w:val="000000"/>
        </w:rPr>
        <w:instrText>HYPERLINK "mailto:</w:instrText>
      </w:r>
      <w:r w:rsidR="00292EE5" w:rsidRPr="00292EE5">
        <w:rPr>
          <w:rFonts w:ascii="Lora" w:hAnsi="Lora"/>
          <w:color w:val="000000"/>
        </w:rPr>
        <w:instrText>Cornell-plantdiseaseclinic@cornell.edu</w:instrText>
      </w:r>
      <w:r w:rsidR="00292EE5">
        <w:rPr>
          <w:rFonts w:ascii="Lora" w:hAnsi="Lora"/>
          <w:color w:val="000000"/>
        </w:rPr>
        <w:instrText>"</w:instrText>
      </w:r>
      <w:r w:rsidR="00292EE5">
        <w:rPr>
          <w:rFonts w:ascii="Lora" w:hAnsi="Lora"/>
          <w:color w:val="000000"/>
        </w:rPr>
        <w:fldChar w:fldCharType="separate"/>
      </w:r>
      <w:r w:rsidR="00292EE5" w:rsidRPr="00E02942">
        <w:rPr>
          <w:rStyle w:val="Hyperlink"/>
          <w:rFonts w:ascii="Lora" w:hAnsi="Lora"/>
        </w:rPr>
        <w:t>Cornell-plantdiseaseclinic@cornell.edu</w:t>
      </w:r>
      <w:bookmarkEnd w:id="1"/>
      <w:r w:rsidR="00292EE5">
        <w:rPr>
          <w:rFonts w:ascii="Lora" w:hAnsi="Lora"/>
          <w:color w:val="000000"/>
        </w:rPr>
        <w:fldChar w:fldCharType="end"/>
      </w:r>
    </w:p>
    <w:p w14:paraId="5BFCA701" w14:textId="08FB5FCB" w:rsidR="00A62DA2" w:rsidRPr="003D7E09" w:rsidRDefault="00982A07" w:rsidP="003D7E09">
      <w:pPr>
        <w:spacing w:after="0"/>
        <w:rPr>
          <w:rFonts w:ascii="Lora" w:hAnsi="Lora"/>
          <w:color w:val="000000"/>
        </w:rPr>
        <w:sectPr w:rsidR="00A62DA2" w:rsidRPr="003D7E09" w:rsidSect="00437088">
          <w:type w:val="continuous"/>
          <w:pgSz w:w="12240" w:h="15840"/>
          <w:pgMar w:top="720" w:right="720" w:bottom="720" w:left="720" w:header="720" w:footer="720" w:gutter="0"/>
          <w:cols w:space="720"/>
          <w:docGrid w:linePitch="360"/>
        </w:sectPr>
      </w:pPr>
      <w:r w:rsidRPr="00117CDE">
        <w:rPr>
          <w:rFonts w:ascii="Lora" w:hAnsi="Lora"/>
          <w:color w:val="000000"/>
        </w:rPr>
        <w:t xml:space="preserve">Web: </w:t>
      </w:r>
      <w:hyperlink r:id="rId8" w:history="1">
        <w:r w:rsidRPr="00A62DA2">
          <w:rPr>
            <w:rStyle w:val="Hyperlink"/>
            <w:rFonts w:ascii="Lora" w:hAnsi="Lora"/>
          </w:rPr>
          <w:t>plantclinic.cornell.ed</w:t>
        </w:r>
        <w:r w:rsidR="00117CDE" w:rsidRPr="00A62DA2">
          <w:rPr>
            <w:rStyle w:val="Hyperlink"/>
            <w:rFonts w:ascii="Lora" w:hAnsi="Lora"/>
          </w:rPr>
          <w:t>u</w:t>
        </w:r>
      </w:hyperlink>
      <w:bookmarkEnd w:id="0"/>
    </w:p>
    <w:p w14:paraId="073E9F93" w14:textId="42587105" w:rsidR="00DD02DC" w:rsidRPr="00712DAC" w:rsidRDefault="00DD02DC" w:rsidP="003D7E09">
      <w:pPr>
        <w:rPr>
          <w:rFonts w:ascii="Work Sans" w:hAnsi="Work Sans"/>
          <w:sz w:val="36"/>
          <w:szCs w:val="36"/>
        </w:rPr>
      </w:pPr>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21540">
    <w:abstractNumId w:val="1"/>
  </w:num>
  <w:num w:numId="2" w16cid:durableId="209670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06BD9"/>
    <w:rsid w:val="00015D46"/>
    <w:rsid w:val="00017DA2"/>
    <w:rsid w:val="00050B67"/>
    <w:rsid w:val="00086928"/>
    <w:rsid w:val="00087E95"/>
    <w:rsid w:val="00094B24"/>
    <w:rsid w:val="000A02AC"/>
    <w:rsid w:val="000C3797"/>
    <w:rsid w:val="000D64CA"/>
    <w:rsid w:val="000F06D2"/>
    <w:rsid w:val="00117CDE"/>
    <w:rsid w:val="0013026F"/>
    <w:rsid w:val="00140AB7"/>
    <w:rsid w:val="00141E2E"/>
    <w:rsid w:val="001433B4"/>
    <w:rsid w:val="0016552F"/>
    <w:rsid w:val="00165832"/>
    <w:rsid w:val="00193051"/>
    <w:rsid w:val="001A1913"/>
    <w:rsid w:val="001A1A8C"/>
    <w:rsid w:val="001B6921"/>
    <w:rsid w:val="001E4BDD"/>
    <w:rsid w:val="0022664F"/>
    <w:rsid w:val="00232B42"/>
    <w:rsid w:val="002428A1"/>
    <w:rsid w:val="00245CF4"/>
    <w:rsid w:val="00273397"/>
    <w:rsid w:val="00292EE5"/>
    <w:rsid w:val="00297543"/>
    <w:rsid w:val="002A788C"/>
    <w:rsid w:val="002D4FF3"/>
    <w:rsid w:val="00311275"/>
    <w:rsid w:val="00320FFA"/>
    <w:rsid w:val="0033518B"/>
    <w:rsid w:val="0033776F"/>
    <w:rsid w:val="003621F8"/>
    <w:rsid w:val="00365D0E"/>
    <w:rsid w:val="00383002"/>
    <w:rsid w:val="00384F40"/>
    <w:rsid w:val="003B754B"/>
    <w:rsid w:val="003C4E17"/>
    <w:rsid w:val="003D6C2B"/>
    <w:rsid w:val="003D7E09"/>
    <w:rsid w:val="0042353D"/>
    <w:rsid w:val="00437088"/>
    <w:rsid w:val="004474E1"/>
    <w:rsid w:val="00466E05"/>
    <w:rsid w:val="00470C2F"/>
    <w:rsid w:val="00473CFB"/>
    <w:rsid w:val="0047553D"/>
    <w:rsid w:val="004778F5"/>
    <w:rsid w:val="004C536B"/>
    <w:rsid w:val="004D0EAD"/>
    <w:rsid w:val="004D3299"/>
    <w:rsid w:val="00500C3D"/>
    <w:rsid w:val="00577F52"/>
    <w:rsid w:val="00582EEA"/>
    <w:rsid w:val="0058677B"/>
    <w:rsid w:val="005D18BA"/>
    <w:rsid w:val="005E4CFA"/>
    <w:rsid w:val="005F7428"/>
    <w:rsid w:val="00601889"/>
    <w:rsid w:val="0063693D"/>
    <w:rsid w:val="00640C1A"/>
    <w:rsid w:val="00656172"/>
    <w:rsid w:val="00676BE3"/>
    <w:rsid w:val="00677603"/>
    <w:rsid w:val="0068737A"/>
    <w:rsid w:val="00692AC8"/>
    <w:rsid w:val="006960F2"/>
    <w:rsid w:val="006B7882"/>
    <w:rsid w:val="006C4487"/>
    <w:rsid w:val="006E4AC9"/>
    <w:rsid w:val="006F60A1"/>
    <w:rsid w:val="00705948"/>
    <w:rsid w:val="00712DAC"/>
    <w:rsid w:val="00722EC6"/>
    <w:rsid w:val="00724758"/>
    <w:rsid w:val="007270A2"/>
    <w:rsid w:val="0073478B"/>
    <w:rsid w:val="00773FF9"/>
    <w:rsid w:val="007860DB"/>
    <w:rsid w:val="007B40A9"/>
    <w:rsid w:val="007D4341"/>
    <w:rsid w:val="007D654A"/>
    <w:rsid w:val="007F53B5"/>
    <w:rsid w:val="007F7373"/>
    <w:rsid w:val="00806D1A"/>
    <w:rsid w:val="008508C6"/>
    <w:rsid w:val="00855099"/>
    <w:rsid w:val="00873866"/>
    <w:rsid w:val="00896C25"/>
    <w:rsid w:val="008C4318"/>
    <w:rsid w:val="008E52E3"/>
    <w:rsid w:val="008E6118"/>
    <w:rsid w:val="009070B5"/>
    <w:rsid w:val="00920AF7"/>
    <w:rsid w:val="00925A05"/>
    <w:rsid w:val="009502B8"/>
    <w:rsid w:val="00957FA9"/>
    <w:rsid w:val="00960A0B"/>
    <w:rsid w:val="009662F3"/>
    <w:rsid w:val="00981BBA"/>
    <w:rsid w:val="00982A07"/>
    <w:rsid w:val="009918DC"/>
    <w:rsid w:val="009C0695"/>
    <w:rsid w:val="009D7FC0"/>
    <w:rsid w:val="00A62DA2"/>
    <w:rsid w:val="00A72146"/>
    <w:rsid w:val="00A96D02"/>
    <w:rsid w:val="00AC0740"/>
    <w:rsid w:val="00AC771A"/>
    <w:rsid w:val="00AC7DAF"/>
    <w:rsid w:val="00AF6A93"/>
    <w:rsid w:val="00B057EE"/>
    <w:rsid w:val="00B256FC"/>
    <w:rsid w:val="00B47C1A"/>
    <w:rsid w:val="00B5097D"/>
    <w:rsid w:val="00B5321F"/>
    <w:rsid w:val="00B773D7"/>
    <w:rsid w:val="00B87AF6"/>
    <w:rsid w:val="00B96351"/>
    <w:rsid w:val="00BC26F2"/>
    <w:rsid w:val="00BD60CA"/>
    <w:rsid w:val="00BF4746"/>
    <w:rsid w:val="00BF69EB"/>
    <w:rsid w:val="00C243C4"/>
    <w:rsid w:val="00C554EE"/>
    <w:rsid w:val="00C60942"/>
    <w:rsid w:val="00C61F77"/>
    <w:rsid w:val="00C80312"/>
    <w:rsid w:val="00CA1346"/>
    <w:rsid w:val="00CA7BF8"/>
    <w:rsid w:val="00CB15FE"/>
    <w:rsid w:val="00CF6721"/>
    <w:rsid w:val="00D146BE"/>
    <w:rsid w:val="00D55519"/>
    <w:rsid w:val="00D8288E"/>
    <w:rsid w:val="00DC21C2"/>
    <w:rsid w:val="00DD02DC"/>
    <w:rsid w:val="00DD343C"/>
    <w:rsid w:val="00E11CCC"/>
    <w:rsid w:val="00E32C02"/>
    <w:rsid w:val="00E517AC"/>
    <w:rsid w:val="00E56368"/>
    <w:rsid w:val="00E617D0"/>
    <w:rsid w:val="00E72037"/>
    <w:rsid w:val="00E74566"/>
    <w:rsid w:val="00E83159"/>
    <w:rsid w:val="00E942EB"/>
    <w:rsid w:val="00E96EB8"/>
    <w:rsid w:val="00EB0C0D"/>
    <w:rsid w:val="00EB3366"/>
    <w:rsid w:val="00ED753D"/>
    <w:rsid w:val="00EE31A4"/>
    <w:rsid w:val="00EE4FBD"/>
    <w:rsid w:val="00F04F8E"/>
    <w:rsid w:val="00F24C99"/>
    <w:rsid w:val="00F36F18"/>
    <w:rsid w:val="00F87862"/>
    <w:rsid w:val="00FB0F94"/>
    <w:rsid w:val="00FB2896"/>
    <w:rsid w:val="00FB6C9D"/>
    <w:rsid w:val="00FC5CED"/>
    <w:rsid w:val="00FE0D3C"/>
    <w:rsid w:val="00FF1881"/>
    <w:rsid w:val="00FF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lj2\Desktop\2024%20Web%20site%20fact%20sheets%20etc\2024%20Fact%20sheets%20in%20WORD\plantclinic.cornell.e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2</cp:revision>
  <cp:lastPrinted>2018-08-22T19:02:00Z</cp:lastPrinted>
  <dcterms:created xsi:type="dcterms:W3CDTF">2024-12-18T20:13:00Z</dcterms:created>
  <dcterms:modified xsi:type="dcterms:W3CDTF">2024-12-18T20:13:00Z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653dbecc367925eaf68bb7b544aaa82cec88839570ba25394097344caf3368b2</vt:lpwstr>
  </property>
</Properties>
</file>